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070"/>
          <w:tab w:val="center" w:pos="4365"/>
        </w:tabs>
        <w:snapToGrid w:val="0"/>
        <w:jc w:val="cente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bookmarkStart w:id="119" w:name="_GoBack"/>
      <w:bookmarkEnd w:id="119"/>
    </w:p>
    <w:p>
      <w:pPr>
        <w:tabs>
          <w:tab w:val="left" w:pos="2070"/>
          <w:tab w:val="center" w:pos="4365"/>
        </w:tabs>
        <w:snapToGrid w:val="0"/>
        <w:jc w:val="cente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山西省农业信贷融资担保有限公司</w:t>
      </w:r>
    </w:p>
    <w:p>
      <w:pPr>
        <w:tabs>
          <w:tab w:val="left" w:pos="2070"/>
          <w:tab w:val="center" w:pos="4365"/>
        </w:tabs>
        <w:snapToGrid w:val="0"/>
        <w:jc w:val="center"/>
        <w:rPr>
          <w:rFonts w:hint="eastAsia" w:ascii="方正小标宋简体" w:hAnsi="方正小标宋简体" w:eastAsia="方正小标宋简体" w:cs="方正小标宋简体"/>
          <w:color w:val="000000" w:themeColor="text1"/>
          <w:spacing w:val="20"/>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汽车租赁服务</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采购项目</w:t>
      </w:r>
    </w:p>
    <w:p>
      <w:pPr>
        <w:tabs>
          <w:tab w:val="left" w:pos="2070"/>
          <w:tab w:val="center" w:pos="4365"/>
        </w:tabs>
        <w:snapToGrid w:val="0"/>
        <w:rPr>
          <w:rFonts w:hint="eastAsia" w:ascii="宋体" w:hAnsi="宋体" w:cs="宋体"/>
          <w:color w:val="000000" w:themeColor="text1"/>
          <w:spacing w:val="20"/>
          <w:sz w:val="32"/>
          <w:szCs w:val="32"/>
          <w14:textFill>
            <w14:solidFill>
              <w14:schemeClr w14:val="tx1"/>
            </w14:solidFill>
          </w14:textFill>
        </w:rPr>
      </w:pPr>
    </w:p>
    <w:p>
      <w:pPr>
        <w:tabs>
          <w:tab w:val="left" w:pos="2070"/>
          <w:tab w:val="center" w:pos="4365"/>
        </w:tabs>
        <w:snapToGrid w:val="0"/>
        <w:rPr>
          <w:rFonts w:hint="eastAsia" w:ascii="宋体" w:hAnsi="宋体" w:cs="宋体"/>
          <w:color w:val="000000" w:themeColor="text1"/>
          <w:spacing w:val="20"/>
          <w:sz w:val="44"/>
          <w:szCs w:val="44"/>
          <w14:textFill>
            <w14:solidFill>
              <w14:schemeClr w14:val="tx1"/>
            </w14:solidFill>
          </w14:textFill>
        </w:rPr>
      </w:pPr>
    </w:p>
    <w:p>
      <w:pPr>
        <w:tabs>
          <w:tab w:val="left" w:pos="2070"/>
          <w:tab w:val="center" w:pos="4365"/>
        </w:tabs>
        <w:snapToGrid w:val="0"/>
        <w:jc w:val="center"/>
        <w:rPr>
          <w:rFonts w:hint="eastAsia" w:ascii="方正小标宋简体" w:hAnsi="方正小标宋简体" w:eastAsia="方正小标宋简体" w:cs="方正小标宋简体"/>
          <w:b w:val="0"/>
          <w:bCs/>
          <w:color w:val="000000" w:themeColor="text1"/>
          <w:spacing w:val="20"/>
          <w:sz w:val="96"/>
          <w:szCs w:val="96"/>
          <w14:textFill>
            <w14:solidFill>
              <w14:schemeClr w14:val="tx1"/>
            </w14:solidFill>
          </w14:textFill>
        </w:rPr>
      </w:pPr>
      <w:r>
        <w:rPr>
          <w:rFonts w:hint="eastAsia" w:ascii="方正小标宋简体" w:hAnsi="方正小标宋简体" w:eastAsia="方正小标宋简体" w:cs="方正小标宋简体"/>
          <w:b w:val="0"/>
          <w:bCs/>
          <w:color w:val="000000" w:themeColor="text1"/>
          <w:spacing w:val="20"/>
          <w:sz w:val="96"/>
          <w:szCs w:val="96"/>
          <w14:textFill>
            <w14:solidFill>
              <w14:schemeClr w14:val="tx1"/>
            </w14:solidFill>
          </w14:textFill>
        </w:rPr>
        <w:t>磋商文件</w:t>
      </w:r>
    </w:p>
    <w:p>
      <w:pPr>
        <w:tabs>
          <w:tab w:val="left" w:pos="2070"/>
          <w:tab w:val="center" w:pos="4365"/>
        </w:tabs>
        <w:snapToGrid w:val="0"/>
        <w:jc w:val="center"/>
        <w:rPr>
          <w:rFonts w:hint="eastAsia" w:ascii="宋体" w:hAnsi="宋体" w:cs="宋体"/>
          <w:color w:val="000000" w:themeColor="text1"/>
          <w:spacing w:val="20"/>
          <w:sz w:val="44"/>
          <w:szCs w:val="44"/>
          <w14:textFill>
            <w14:solidFill>
              <w14:schemeClr w14:val="tx1"/>
            </w14:solidFill>
          </w14:textFill>
        </w:rPr>
      </w:pPr>
    </w:p>
    <w:p>
      <w:pPr>
        <w:tabs>
          <w:tab w:val="left" w:pos="2070"/>
          <w:tab w:val="center" w:pos="4365"/>
        </w:tabs>
        <w:snapToGrid w:val="0"/>
        <w:jc w:val="center"/>
        <w:rPr>
          <w:rFonts w:hint="eastAsia" w:ascii="宋体" w:hAnsi="宋体" w:cs="宋体"/>
          <w:color w:val="000000" w:themeColor="text1"/>
          <w:spacing w:val="20"/>
          <w:sz w:val="44"/>
          <w:szCs w:val="44"/>
          <w14:textFill>
            <w14:solidFill>
              <w14:schemeClr w14:val="tx1"/>
            </w14:solidFill>
          </w14:textFill>
        </w:rPr>
      </w:pPr>
    </w:p>
    <w:p>
      <w:pPr>
        <w:tabs>
          <w:tab w:val="left" w:pos="2070"/>
          <w:tab w:val="center" w:pos="4365"/>
        </w:tabs>
        <w:snapToGrid w:val="0"/>
        <w:jc w:val="both"/>
        <w:rPr>
          <w:rFonts w:hint="eastAsia" w:ascii="宋体" w:hAnsi="宋体" w:cs="宋体"/>
          <w:color w:val="000000" w:themeColor="text1"/>
          <w:spacing w:val="20"/>
          <w:sz w:val="30"/>
          <w:szCs w:val="30"/>
          <w14:textFill>
            <w14:solidFill>
              <w14:schemeClr w14:val="tx1"/>
            </w14:solidFill>
          </w14:textFill>
        </w:rPr>
      </w:pPr>
    </w:p>
    <w:p>
      <w:pPr>
        <w:tabs>
          <w:tab w:val="left" w:pos="2070"/>
          <w:tab w:val="center" w:pos="4365"/>
        </w:tabs>
        <w:snapToGrid w:val="0"/>
        <w:jc w:val="center"/>
        <w:rPr>
          <w:rFonts w:hint="default" w:ascii="宋体" w:hAnsi="宋体" w:eastAsia="宋体" w:cs="宋体"/>
          <w:color w:val="000000" w:themeColor="text1"/>
          <w:spacing w:val="20"/>
          <w:sz w:val="30"/>
          <w:szCs w:val="30"/>
          <w:lang w:val="en-US" w:eastAsia="zh-CN"/>
          <w14:textFill>
            <w14:solidFill>
              <w14:schemeClr w14:val="tx1"/>
            </w14:solidFill>
          </w14:textFill>
        </w:rPr>
      </w:pPr>
      <w:r>
        <w:rPr>
          <w:rFonts w:hint="eastAsia" w:ascii="宋体" w:hAnsi="宋体" w:cs="宋体"/>
          <w:color w:val="000000" w:themeColor="text1"/>
          <w:spacing w:val="20"/>
          <w:sz w:val="30"/>
          <w:szCs w:val="30"/>
          <w:lang w:val="en-US" w:eastAsia="zh-CN"/>
          <w14:textFill>
            <w14:solidFill>
              <w14:schemeClr w14:val="tx1"/>
            </w14:solidFill>
          </w14:textFill>
        </w:rPr>
        <w:t>项目编号：SXND-2020-0001</w:t>
      </w:r>
    </w:p>
    <w:p>
      <w:pPr>
        <w:tabs>
          <w:tab w:val="left" w:pos="2070"/>
          <w:tab w:val="center" w:pos="4365"/>
        </w:tabs>
        <w:snapToGrid w:val="0"/>
        <w:jc w:val="center"/>
        <w:rPr>
          <w:rFonts w:hint="eastAsia" w:ascii="宋体" w:hAnsi="宋体" w:cs="宋体"/>
          <w:color w:val="000000" w:themeColor="text1"/>
          <w:spacing w:val="20"/>
          <w:sz w:val="32"/>
          <w:szCs w:val="32"/>
          <w14:textFill>
            <w14:solidFill>
              <w14:schemeClr w14:val="tx1"/>
            </w14:solidFill>
          </w14:textFill>
        </w:rPr>
      </w:pPr>
    </w:p>
    <w:p>
      <w:pPr>
        <w:tabs>
          <w:tab w:val="left" w:pos="2070"/>
          <w:tab w:val="center" w:pos="4365"/>
        </w:tabs>
        <w:snapToGrid w:val="0"/>
        <w:jc w:val="center"/>
        <w:rPr>
          <w:rFonts w:hint="eastAsia" w:ascii="宋体" w:hAnsi="宋体" w:cs="宋体"/>
          <w:color w:val="000000" w:themeColor="text1"/>
          <w:spacing w:val="20"/>
          <w:sz w:val="32"/>
          <w:szCs w:val="32"/>
          <w14:textFill>
            <w14:solidFill>
              <w14:schemeClr w14:val="tx1"/>
            </w14:solidFill>
          </w14:textFill>
        </w:rPr>
      </w:pPr>
    </w:p>
    <w:p>
      <w:pPr>
        <w:tabs>
          <w:tab w:val="left" w:pos="2070"/>
          <w:tab w:val="center" w:pos="4365"/>
        </w:tabs>
        <w:snapToGrid w:val="0"/>
        <w:jc w:val="center"/>
        <w:rPr>
          <w:rFonts w:hint="eastAsia" w:ascii="宋体" w:hAnsi="宋体" w:cs="宋体"/>
          <w:color w:val="000000" w:themeColor="text1"/>
          <w:spacing w:val="20"/>
          <w:sz w:val="32"/>
          <w:szCs w:val="32"/>
          <w14:textFill>
            <w14:solidFill>
              <w14:schemeClr w14:val="tx1"/>
            </w14:solidFill>
          </w14:textFill>
        </w:rPr>
      </w:pPr>
    </w:p>
    <w:p>
      <w:pPr>
        <w:tabs>
          <w:tab w:val="left" w:pos="2070"/>
          <w:tab w:val="center" w:pos="4365"/>
        </w:tabs>
        <w:snapToGrid w:val="0"/>
        <w:jc w:val="center"/>
        <w:rPr>
          <w:rFonts w:hint="eastAsia" w:ascii="宋体" w:hAnsi="宋体" w:cs="宋体"/>
          <w:color w:val="000000" w:themeColor="text1"/>
          <w:spacing w:val="20"/>
          <w:sz w:val="32"/>
          <w:szCs w:val="32"/>
          <w14:textFill>
            <w14:solidFill>
              <w14:schemeClr w14:val="tx1"/>
            </w14:solidFill>
          </w14:textFill>
        </w:rPr>
      </w:pPr>
    </w:p>
    <w:p>
      <w:pPr>
        <w:tabs>
          <w:tab w:val="left" w:pos="2070"/>
          <w:tab w:val="center" w:pos="4365"/>
        </w:tabs>
        <w:snapToGrid w:val="0"/>
        <w:jc w:val="center"/>
        <w:rPr>
          <w:rFonts w:hint="eastAsia" w:ascii="宋体" w:hAnsi="宋体" w:cs="宋体"/>
          <w:color w:val="000000" w:themeColor="text1"/>
          <w:spacing w:val="20"/>
          <w:sz w:val="32"/>
          <w:szCs w:val="32"/>
          <w14:textFill>
            <w14:solidFill>
              <w14:schemeClr w14:val="tx1"/>
            </w14:solidFill>
          </w14:textFill>
        </w:rPr>
      </w:pPr>
    </w:p>
    <w:p>
      <w:pPr>
        <w:tabs>
          <w:tab w:val="left" w:pos="2070"/>
          <w:tab w:val="center" w:pos="4365"/>
        </w:tabs>
        <w:snapToGrid w:val="0"/>
        <w:jc w:val="center"/>
        <w:rPr>
          <w:rFonts w:hint="eastAsia" w:ascii="宋体" w:hAnsi="宋体" w:cs="宋体"/>
          <w:color w:val="000000" w:themeColor="text1"/>
          <w:spacing w:val="20"/>
          <w:sz w:val="32"/>
          <w:szCs w:val="32"/>
          <w14:textFill>
            <w14:solidFill>
              <w14:schemeClr w14:val="tx1"/>
            </w14:solidFill>
          </w14:textFill>
        </w:rPr>
      </w:pPr>
    </w:p>
    <w:p>
      <w:pPr>
        <w:tabs>
          <w:tab w:val="left" w:pos="2070"/>
          <w:tab w:val="center" w:pos="4365"/>
        </w:tabs>
        <w:snapToGrid w:val="0"/>
        <w:jc w:val="center"/>
        <w:rPr>
          <w:rFonts w:hint="eastAsia" w:ascii="宋体" w:hAnsi="宋体" w:cs="宋体"/>
          <w:color w:val="000000" w:themeColor="text1"/>
          <w:spacing w:val="20"/>
          <w:sz w:val="32"/>
          <w:szCs w:val="32"/>
          <w14:textFill>
            <w14:solidFill>
              <w14:schemeClr w14:val="tx1"/>
            </w14:solidFill>
          </w14:textFill>
        </w:rPr>
      </w:pPr>
    </w:p>
    <w:p>
      <w:pPr>
        <w:tabs>
          <w:tab w:val="left" w:pos="2070"/>
          <w:tab w:val="center" w:pos="4365"/>
        </w:tabs>
        <w:snapToGrid w:val="0"/>
        <w:jc w:val="center"/>
        <w:rPr>
          <w:rFonts w:hint="eastAsia" w:ascii="宋体" w:hAnsi="宋体" w:cs="宋体"/>
          <w:color w:val="000000" w:themeColor="text1"/>
          <w:spacing w:val="20"/>
          <w:sz w:val="32"/>
          <w:szCs w:val="32"/>
          <w14:textFill>
            <w14:solidFill>
              <w14:schemeClr w14:val="tx1"/>
            </w14:solidFill>
          </w14:textFill>
        </w:rPr>
      </w:pPr>
    </w:p>
    <w:p>
      <w:pPr>
        <w:tabs>
          <w:tab w:val="left" w:pos="2070"/>
          <w:tab w:val="center" w:pos="4365"/>
        </w:tabs>
        <w:snapToGrid w:val="0"/>
        <w:jc w:val="center"/>
        <w:rPr>
          <w:rFonts w:hint="eastAsia" w:ascii="宋体" w:hAnsi="宋体" w:cs="宋体"/>
          <w:color w:val="000000" w:themeColor="text1"/>
          <w:spacing w:val="20"/>
          <w:sz w:val="32"/>
          <w:szCs w:val="32"/>
          <w14:textFill>
            <w14:solidFill>
              <w14:schemeClr w14:val="tx1"/>
            </w14:solidFill>
          </w14:textFill>
        </w:rPr>
      </w:pPr>
    </w:p>
    <w:p>
      <w:pPr>
        <w:tabs>
          <w:tab w:val="left" w:pos="2070"/>
          <w:tab w:val="center" w:pos="4365"/>
        </w:tabs>
        <w:snapToGrid w:val="0"/>
        <w:jc w:val="center"/>
        <w:rPr>
          <w:rFonts w:hint="eastAsia" w:ascii="宋体" w:hAnsi="宋体" w:cs="宋体"/>
          <w:color w:val="000000" w:themeColor="text1"/>
          <w:spacing w:val="20"/>
          <w:sz w:val="32"/>
          <w:szCs w:val="32"/>
          <w14:textFill>
            <w14:solidFill>
              <w14:schemeClr w14:val="tx1"/>
            </w14:solidFill>
          </w14:textFill>
        </w:rPr>
      </w:pPr>
    </w:p>
    <w:p>
      <w:pPr>
        <w:pStyle w:val="9"/>
        <w:rPr>
          <w:rFonts w:hint="eastAsia"/>
          <w:color w:val="000000" w:themeColor="text1"/>
          <w14:textFill>
            <w14:solidFill>
              <w14:schemeClr w14:val="tx1"/>
            </w14:solidFill>
          </w14:textFill>
        </w:rPr>
      </w:pPr>
    </w:p>
    <w:p>
      <w:pPr>
        <w:pStyle w:val="9"/>
        <w:ind w:left="0" w:leftChars="0" w:firstLine="0" w:firstLineChars="0"/>
        <w:rPr>
          <w:rFonts w:hint="eastAsia"/>
          <w:color w:val="000000" w:themeColor="text1"/>
          <w14:textFill>
            <w14:solidFill>
              <w14:schemeClr w14:val="tx1"/>
            </w14:solidFill>
          </w14:textFill>
        </w:rPr>
      </w:pPr>
    </w:p>
    <w:p>
      <w:pPr>
        <w:tabs>
          <w:tab w:val="left" w:pos="2070"/>
          <w:tab w:val="center" w:pos="4365"/>
        </w:tabs>
        <w:snapToGrid w:val="0"/>
        <w:jc w:val="center"/>
        <w:rPr>
          <w:rFonts w:hint="eastAsia" w:ascii="宋体" w:hAnsi="宋体" w:cs="宋体"/>
          <w:color w:val="000000" w:themeColor="text1"/>
          <w:spacing w:val="20"/>
          <w:sz w:val="30"/>
          <w:szCs w:val="30"/>
          <w14:textFill>
            <w14:solidFill>
              <w14:schemeClr w14:val="tx1"/>
            </w14:solidFill>
          </w14:textFill>
        </w:rPr>
      </w:pPr>
      <w:r>
        <w:rPr>
          <w:rFonts w:hint="eastAsia" w:ascii="宋体" w:hAnsi="宋体" w:cs="宋体"/>
          <w:color w:val="000000" w:themeColor="text1"/>
          <w:spacing w:val="20"/>
          <w:sz w:val="30"/>
          <w:szCs w:val="30"/>
          <w14:textFill>
            <w14:solidFill>
              <w14:schemeClr w14:val="tx1"/>
            </w14:solidFill>
          </w14:textFill>
        </w:rPr>
        <w:t>采购人：</w:t>
      </w:r>
      <w:r>
        <w:rPr>
          <w:rFonts w:hint="eastAsia" w:ascii="宋体" w:hAnsi="宋体" w:cs="宋体"/>
          <w:color w:val="000000" w:themeColor="text1"/>
          <w:spacing w:val="20"/>
          <w:sz w:val="30"/>
          <w:szCs w:val="30"/>
          <w:lang w:val="en-US" w:eastAsia="zh-CN"/>
          <w14:textFill>
            <w14:solidFill>
              <w14:schemeClr w14:val="tx1"/>
            </w14:solidFill>
          </w14:textFill>
        </w:rPr>
        <w:t>山西省农业信贷融资担保有限公司</w:t>
      </w:r>
    </w:p>
    <w:p>
      <w:pPr>
        <w:tabs>
          <w:tab w:val="left" w:pos="2070"/>
          <w:tab w:val="center" w:pos="4365"/>
        </w:tabs>
        <w:snapToGrid w:val="0"/>
        <w:rPr>
          <w:rFonts w:hint="eastAsia" w:ascii="宋体" w:hAnsi="宋体" w:cs="宋体"/>
          <w:color w:val="000000" w:themeColor="text1"/>
          <w:sz w:val="28"/>
          <w:szCs w:val="28"/>
          <w14:textFill>
            <w14:solidFill>
              <w14:schemeClr w14:val="tx1"/>
            </w14:solidFill>
          </w14:textFill>
        </w:rPr>
      </w:pPr>
    </w:p>
    <w:p>
      <w:pPr>
        <w:tabs>
          <w:tab w:val="left" w:pos="2070"/>
          <w:tab w:val="center" w:pos="4365"/>
        </w:tabs>
        <w:snapToGrid w:val="0"/>
        <w:jc w:val="center"/>
        <w:rPr>
          <w:rFonts w:hint="eastAsia" w:ascii="宋体" w:hAnsi="宋体" w:cs="宋体"/>
          <w:color w:val="000000" w:themeColor="text1"/>
          <w:spacing w:val="20"/>
          <w:sz w:val="30"/>
          <w:szCs w:val="30"/>
          <w14:textFill>
            <w14:solidFill>
              <w14:schemeClr w14:val="tx1"/>
            </w14:solidFill>
          </w14:textFill>
        </w:rPr>
      </w:pPr>
      <w:r>
        <w:rPr>
          <w:rFonts w:hint="eastAsia" w:ascii="宋体" w:hAnsi="宋体" w:cs="宋体"/>
          <w:color w:val="000000" w:themeColor="text1"/>
          <w:spacing w:val="20"/>
          <w:sz w:val="30"/>
          <w:szCs w:val="30"/>
          <w14:textFill>
            <w14:solidFill>
              <w14:schemeClr w14:val="tx1"/>
            </w14:solidFill>
          </w14:textFill>
        </w:rPr>
        <w:t>二</w:t>
      </w:r>
      <w:r>
        <w:rPr>
          <w:rFonts w:hint="eastAsia" w:ascii="宋体" w:hAnsi="宋体" w:cs="宋体"/>
          <w:color w:val="000000" w:themeColor="text1"/>
          <w:spacing w:val="20"/>
          <w:sz w:val="30"/>
          <w:szCs w:val="30"/>
          <w:lang w:val="en-US" w:eastAsia="zh-CN"/>
          <w14:textFill>
            <w14:solidFill>
              <w14:schemeClr w14:val="tx1"/>
            </w14:solidFill>
          </w14:textFill>
        </w:rPr>
        <w:t>〇二〇</w:t>
      </w:r>
      <w:r>
        <w:rPr>
          <w:rFonts w:hint="eastAsia" w:ascii="宋体" w:hAnsi="宋体" w:cs="宋体"/>
          <w:color w:val="000000" w:themeColor="text1"/>
          <w:spacing w:val="20"/>
          <w:sz w:val="30"/>
          <w:szCs w:val="30"/>
          <w14:textFill>
            <w14:solidFill>
              <w14:schemeClr w14:val="tx1"/>
            </w14:solidFill>
          </w14:textFill>
        </w:rPr>
        <w:t>年十</w:t>
      </w:r>
      <w:r>
        <w:rPr>
          <w:rFonts w:hint="eastAsia" w:ascii="宋体" w:hAnsi="宋体" w:cs="宋体"/>
          <w:color w:val="000000" w:themeColor="text1"/>
          <w:spacing w:val="20"/>
          <w:sz w:val="30"/>
          <w:szCs w:val="30"/>
          <w:lang w:val="en-US" w:eastAsia="zh-CN"/>
          <w14:textFill>
            <w14:solidFill>
              <w14:schemeClr w14:val="tx1"/>
            </w14:solidFill>
          </w14:textFill>
        </w:rPr>
        <w:t>二</w:t>
      </w:r>
      <w:r>
        <w:rPr>
          <w:rFonts w:hint="eastAsia" w:ascii="宋体" w:hAnsi="宋体" w:cs="宋体"/>
          <w:color w:val="000000" w:themeColor="text1"/>
          <w:spacing w:val="20"/>
          <w:sz w:val="30"/>
          <w:szCs w:val="30"/>
          <w14:textFill>
            <w14:solidFill>
              <w14:schemeClr w14:val="tx1"/>
            </w14:solidFill>
          </w14:textFill>
        </w:rPr>
        <w:t>月</w:t>
      </w:r>
    </w:p>
    <w:p>
      <w:pPr>
        <w:pStyle w:val="2"/>
        <w:rPr>
          <w:rFonts w:hint="eastAsia" w:ascii="宋体" w:hAnsi="宋体" w:cs="宋体"/>
          <w:color w:val="000000" w:themeColor="text1"/>
          <w:spacing w:val="20"/>
          <w:sz w:val="30"/>
          <w:szCs w:val="30"/>
          <w14:textFill>
            <w14:solidFill>
              <w14:schemeClr w14:val="tx1"/>
            </w14:solidFill>
          </w14:textFill>
        </w:rPr>
      </w:pPr>
    </w:p>
    <w:p>
      <w:pPr>
        <w:pStyle w:val="2"/>
        <w:rPr>
          <w:rFonts w:hint="eastAsia" w:ascii="宋体" w:hAnsi="宋体" w:cs="宋体"/>
          <w:color w:val="000000" w:themeColor="text1"/>
          <w:spacing w:val="20"/>
          <w:sz w:val="30"/>
          <w:szCs w:val="30"/>
          <w14:textFill>
            <w14:solidFill>
              <w14:schemeClr w14:val="tx1"/>
            </w14:solidFill>
          </w14:textFill>
        </w:rPr>
        <w:sectPr>
          <w:headerReference r:id="rId3" w:type="default"/>
          <w:footerReference r:id="rId4" w:type="default"/>
          <w:pgSz w:w="11906" w:h="16838"/>
          <w:pgMar w:top="1417" w:right="1417" w:bottom="1417" w:left="1417" w:header="851" w:footer="992" w:gutter="0"/>
          <w:pgNumType w:fmt="decimal"/>
          <w:cols w:space="720" w:num="1"/>
          <w:docGrid w:type="lines" w:linePitch="312" w:charSpace="0"/>
        </w:sectPr>
      </w:pPr>
    </w:p>
    <w:p>
      <w:pPr>
        <w:pStyle w:val="2"/>
        <w:rPr>
          <w:rFonts w:hint="eastAsia" w:ascii="宋体" w:hAnsi="宋体" w:cs="宋体"/>
          <w:color w:val="000000" w:themeColor="text1"/>
          <w:spacing w:val="20"/>
          <w:sz w:val="30"/>
          <w:szCs w:val="30"/>
          <w14:textFill>
            <w14:solidFill>
              <w14:schemeClr w14:val="tx1"/>
            </w14:solidFill>
          </w14:textFill>
        </w:rPr>
      </w:pPr>
    </w:p>
    <w:p>
      <w:pPr>
        <w:pStyle w:val="2"/>
        <w:rPr>
          <w:rFonts w:hint="eastAsia" w:ascii="宋体" w:hAnsi="宋体" w:cs="宋体"/>
          <w:color w:val="000000" w:themeColor="text1"/>
          <w:spacing w:val="20"/>
          <w:sz w:val="30"/>
          <w:szCs w:val="30"/>
          <w14:textFill>
            <w14:solidFill>
              <w14:schemeClr w14:val="tx1"/>
            </w14:solidFill>
          </w14:textFill>
        </w:rPr>
      </w:pPr>
    </w:p>
    <w:p>
      <w:pPr>
        <w:pStyle w:val="2"/>
        <w:rPr>
          <w:rFonts w:hint="eastAsia" w:ascii="宋体" w:hAnsi="宋体" w:cs="宋体"/>
          <w:color w:val="000000" w:themeColor="text1"/>
          <w:spacing w:val="20"/>
          <w:sz w:val="30"/>
          <w:szCs w:val="30"/>
          <w14:textFill>
            <w14:solidFill>
              <w14:schemeClr w14:val="tx1"/>
            </w14:solidFill>
          </w14:textFill>
        </w:rPr>
      </w:pPr>
    </w:p>
    <w:p>
      <w:pPr>
        <w:pStyle w:val="2"/>
        <w:jc w:val="center"/>
        <w:rPr>
          <w:rFonts w:hint="eastAsia" w:ascii="宋体" w:hAnsi="宋体" w:cs="宋体"/>
          <w:color w:val="000000" w:themeColor="text1"/>
          <w:spacing w:val="20"/>
          <w:sz w:val="36"/>
          <w:szCs w:val="36"/>
          <w:lang w:val="en-US" w:eastAsia="zh-CN"/>
          <w14:textFill>
            <w14:solidFill>
              <w14:schemeClr w14:val="tx1"/>
            </w14:solidFill>
          </w14:textFill>
        </w:rPr>
      </w:pPr>
      <w:r>
        <w:rPr>
          <w:rFonts w:hint="eastAsia" w:ascii="宋体" w:hAnsi="宋体" w:cs="宋体"/>
          <w:color w:val="000000" w:themeColor="text1"/>
          <w:spacing w:val="20"/>
          <w:sz w:val="36"/>
          <w:szCs w:val="36"/>
          <w:lang w:val="en-US" w:eastAsia="zh-CN"/>
          <w14:textFill>
            <w14:solidFill>
              <w14:schemeClr w14:val="tx1"/>
            </w14:solidFill>
          </w14:textFill>
        </w:rPr>
        <w:t>目  录</w:t>
      </w:r>
    </w:p>
    <w:p>
      <w:pPr>
        <w:pStyle w:val="11"/>
        <w:tabs>
          <w:tab w:val="right" w:leader="dot" w:pos="9072"/>
        </w:tabs>
        <w:rPr>
          <w:rFonts w:hint="eastAsia" w:ascii="仿宋_GB2312" w:hAnsi="仿宋_GB2312" w:eastAsia="仿宋_GB2312" w:cs="仿宋_GB2312"/>
          <w:b/>
          <w:bCs/>
          <w:sz w:val="28"/>
          <w:szCs w:val="28"/>
        </w:rPr>
      </w:pPr>
      <w:r>
        <w:rPr>
          <w:rFonts w:hint="eastAsia" w:ascii="仿宋_GB2312" w:hAnsi="仿宋_GB2312" w:eastAsia="仿宋_GB2312" w:cs="仿宋_GB2312"/>
          <w:color w:val="000000" w:themeColor="text1"/>
          <w:spacing w:val="20"/>
          <w:sz w:val="28"/>
          <w:szCs w:val="28"/>
          <w:lang w:val="en-US" w:eastAsia="zh-CN"/>
          <w14:textFill>
            <w14:solidFill>
              <w14:schemeClr w14:val="tx1"/>
            </w14:solidFill>
          </w14:textFill>
        </w:rPr>
        <w:fldChar w:fldCharType="begin"/>
      </w:r>
      <w:r>
        <w:rPr>
          <w:rFonts w:hint="eastAsia" w:ascii="仿宋_GB2312" w:hAnsi="仿宋_GB2312" w:eastAsia="仿宋_GB2312" w:cs="仿宋_GB2312"/>
          <w:color w:val="000000" w:themeColor="text1"/>
          <w:spacing w:val="20"/>
          <w:sz w:val="28"/>
          <w:szCs w:val="28"/>
          <w:lang w:val="en-US" w:eastAsia="zh-CN"/>
          <w14:textFill>
            <w14:solidFill>
              <w14:schemeClr w14:val="tx1"/>
            </w14:solidFill>
          </w14:textFill>
        </w:rPr>
        <w:instrText xml:space="preserve">TOC \o "1-3" \h \u </w:instrText>
      </w:r>
      <w:r>
        <w:rPr>
          <w:rFonts w:hint="eastAsia" w:ascii="仿宋_GB2312" w:hAnsi="仿宋_GB2312" w:eastAsia="仿宋_GB2312" w:cs="仿宋_GB2312"/>
          <w:color w:val="000000" w:themeColor="text1"/>
          <w:spacing w:val="20"/>
          <w:sz w:val="28"/>
          <w:szCs w:val="28"/>
          <w:lang w:val="en-US" w:eastAsia="zh-CN"/>
          <w14:textFill>
            <w14:solidFill>
              <w14:schemeClr w14:val="tx1"/>
            </w14:solidFill>
          </w14:textFill>
        </w:rPr>
        <w:fldChar w:fldCharType="separate"/>
      </w:r>
      <w:r>
        <w:rPr>
          <w:rFonts w:hint="eastAsia" w:ascii="仿宋_GB2312" w:hAnsi="仿宋_GB2312" w:eastAsia="仿宋_GB2312" w:cs="仿宋_GB2312"/>
          <w:b/>
          <w:bCs/>
          <w:color w:val="000000" w:themeColor="text1"/>
          <w:spacing w:val="20"/>
          <w:sz w:val="28"/>
          <w:szCs w:val="28"/>
          <w:lang w:val="en-US" w:eastAsia="zh-CN"/>
          <w14:textFill>
            <w14:solidFill>
              <w14:schemeClr w14:val="tx1"/>
            </w14:solidFill>
          </w14:textFill>
        </w:rPr>
        <w:fldChar w:fldCharType="begin"/>
      </w:r>
      <w:r>
        <w:rPr>
          <w:rFonts w:hint="eastAsia" w:ascii="仿宋_GB2312" w:hAnsi="仿宋_GB2312" w:eastAsia="仿宋_GB2312" w:cs="仿宋_GB2312"/>
          <w:b/>
          <w:bCs/>
          <w:spacing w:val="20"/>
          <w:sz w:val="28"/>
          <w:szCs w:val="28"/>
          <w:lang w:val="en-US" w:eastAsia="zh-CN"/>
        </w:rPr>
        <w:instrText xml:space="preserve"> HYPERLINK \l _Toc28513 </w:instrText>
      </w:r>
      <w:r>
        <w:rPr>
          <w:rFonts w:hint="eastAsia" w:ascii="仿宋_GB2312" w:hAnsi="仿宋_GB2312" w:eastAsia="仿宋_GB2312" w:cs="仿宋_GB2312"/>
          <w:b/>
          <w:bCs/>
          <w:spacing w:val="20"/>
          <w:sz w:val="28"/>
          <w:szCs w:val="28"/>
          <w:lang w:val="en-US" w:eastAsia="zh-CN"/>
        </w:rPr>
        <w:fldChar w:fldCharType="separate"/>
      </w:r>
      <w:r>
        <w:rPr>
          <w:rFonts w:hint="eastAsia" w:ascii="仿宋_GB2312" w:hAnsi="仿宋_GB2312" w:eastAsia="仿宋_GB2312" w:cs="仿宋_GB2312"/>
          <w:b/>
          <w:bCs/>
          <w:sz w:val="28"/>
          <w:szCs w:val="28"/>
        </w:rPr>
        <w:t>第一部分 磋商</w:t>
      </w:r>
      <w:r>
        <w:rPr>
          <w:rFonts w:hint="eastAsia" w:ascii="仿宋_GB2312" w:hAnsi="仿宋_GB2312" w:eastAsia="仿宋_GB2312" w:cs="仿宋_GB2312"/>
          <w:b/>
          <w:bCs/>
          <w:sz w:val="28"/>
          <w:szCs w:val="28"/>
          <w:lang w:val="en-US" w:eastAsia="zh-CN"/>
        </w:rPr>
        <w:t>公告</w:t>
      </w:r>
      <w:r>
        <w:rPr>
          <w:rFonts w:hint="eastAsia" w:ascii="仿宋_GB2312" w:hAnsi="仿宋_GB2312" w:eastAsia="仿宋_GB2312" w:cs="仿宋_GB2312"/>
          <w:b/>
          <w:bCs/>
          <w:sz w:val="28"/>
          <w:szCs w:val="28"/>
        </w:rPr>
        <w:tab/>
      </w:r>
      <w:r>
        <w:rPr>
          <w:rFonts w:hint="eastAsia" w:ascii="仿宋_GB2312" w:hAnsi="仿宋_GB2312" w:eastAsia="仿宋_GB2312" w:cs="仿宋_GB2312"/>
          <w:b/>
          <w:bCs/>
          <w:sz w:val="28"/>
          <w:szCs w:val="28"/>
        </w:rPr>
        <w:fldChar w:fldCharType="begin"/>
      </w:r>
      <w:r>
        <w:rPr>
          <w:rFonts w:hint="eastAsia" w:ascii="仿宋_GB2312" w:hAnsi="仿宋_GB2312" w:eastAsia="仿宋_GB2312" w:cs="仿宋_GB2312"/>
          <w:b/>
          <w:bCs/>
          <w:sz w:val="28"/>
          <w:szCs w:val="28"/>
        </w:rPr>
        <w:instrText xml:space="preserve"> PAGEREF _Toc28513 </w:instrText>
      </w:r>
      <w:r>
        <w:rPr>
          <w:rFonts w:hint="eastAsia" w:ascii="仿宋_GB2312" w:hAnsi="仿宋_GB2312" w:eastAsia="仿宋_GB2312" w:cs="仿宋_GB2312"/>
          <w:b/>
          <w:bCs/>
          <w:sz w:val="28"/>
          <w:szCs w:val="28"/>
        </w:rPr>
        <w:fldChar w:fldCharType="separate"/>
      </w:r>
      <w:r>
        <w:rPr>
          <w:rFonts w:hint="eastAsia" w:ascii="仿宋_GB2312" w:hAnsi="仿宋_GB2312" w:eastAsia="仿宋_GB2312" w:cs="仿宋_GB2312"/>
          <w:b/>
          <w:bCs/>
          <w:sz w:val="28"/>
          <w:szCs w:val="28"/>
        </w:rPr>
        <w:t>1</w:t>
      </w:r>
      <w:r>
        <w:rPr>
          <w:rFonts w:hint="eastAsia" w:ascii="仿宋_GB2312" w:hAnsi="仿宋_GB2312" w:eastAsia="仿宋_GB2312" w:cs="仿宋_GB2312"/>
          <w:b/>
          <w:bCs/>
          <w:sz w:val="28"/>
          <w:szCs w:val="28"/>
        </w:rPr>
        <w:fldChar w:fldCharType="end"/>
      </w:r>
      <w:r>
        <w:rPr>
          <w:rFonts w:hint="eastAsia" w:ascii="仿宋_GB2312" w:hAnsi="仿宋_GB2312" w:eastAsia="仿宋_GB2312" w:cs="仿宋_GB2312"/>
          <w:b/>
          <w:bCs/>
          <w:color w:val="000000" w:themeColor="text1"/>
          <w:spacing w:val="20"/>
          <w:sz w:val="28"/>
          <w:szCs w:val="28"/>
          <w:lang w:val="en-US" w:eastAsia="zh-CN"/>
          <w14:textFill>
            <w14:solidFill>
              <w14:schemeClr w14:val="tx1"/>
            </w14:solidFill>
          </w14:textFill>
        </w:rPr>
        <w:fldChar w:fldCharType="end"/>
      </w:r>
    </w:p>
    <w:p>
      <w:pPr>
        <w:pStyle w:val="11"/>
        <w:tabs>
          <w:tab w:val="right" w:leader="dot" w:pos="9072"/>
        </w:tabs>
        <w:rPr>
          <w:rFonts w:hint="eastAsia" w:ascii="仿宋_GB2312" w:hAnsi="仿宋_GB2312" w:eastAsia="仿宋_GB2312" w:cs="仿宋_GB2312"/>
          <w:b/>
          <w:bCs/>
          <w:sz w:val="28"/>
          <w:szCs w:val="28"/>
        </w:rPr>
      </w:pPr>
      <w:r>
        <w:rPr>
          <w:rFonts w:hint="eastAsia" w:ascii="仿宋_GB2312" w:hAnsi="仿宋_GB2312" w:eastAsia="仿宋_GB2312" w:cs="仿宋_GB2312"/>
          <w:b/>
          <w:bCs/>
          <w:color w:val="000000" w:themeColor="text1"/>
          <w:spacing w:val="20"/>
          <w:sz w:val="28"/>
          <w:szCs w:val="28"/>
          <w:lang w:val="en-US" w:eastAsia="zh-CN"/>
          <w14:textFill>
            <w14:solidFill>
              <w14:schemeClr w14:val="tx1"/>
            </w14:solidFill>
          </w14:textFill>
        </w:rPr>
        <w:fldChar w:fldCharType="begin"/>
      </w:r>
      <w:r>
        <w:rPr>
          <w:rFonts w:hint="eastAsia" w:ascii="仿宋_GB2312" w:hAnsi="仿宋_GB2312" w:eastAsia="仿宋_GB2312" w:cs="仿宋_GB2312"/>
          <w:b/>
          <w:bCs/>
          <w:spacing w:val="20"/>
          <w:sz w:val="28"/>
          <w:szCs w:val="28"/>
          <w:lang w:val="en-US" w:eastAsia="zh-CN"/>
        </w:rPr>
        <w:instrText xml:space="preserve"> HYPERLINK \l _Toc25968 </w:instrText>
      </w:r>
      <w:r>
        <w:rPr>
          <w:rFonts w:hint="eastAsia" w:ascii="仿宋_GB2312" w:hAnsi="仿宋_GB2312" w:eastAsia="仿宋_GB2312" w:cs="仿宋_GB2312"/>
          <w:b/>
          <w:bCs/>
          <w:spacing w:val="20"/>
          <w:sz w:val="28"/>
          <w:szCs w:val="28"/>
          <w:lang w:val="en-US" w:eastAsia="zh-CN"/>
        </w:rPr>
        <w:fldChar w:fldCharType="separate"/>
      </w:r>
      <w:r>
        <w:rPr>
          <w:rFonts w:hint="eastAsia" w:ascii="仿宋_GB2312" w:hAnsi="仿宋_GB2312" w:eastAsia="仿宋_GB2312" w:cs="仿宋_GB2312"/>
          <w:b/>
          <w:bCs/>
          <w:sz w:val="28"/>
          <w:szCs w:val="28"/>
          <w:lang w:val="en-US" w:eastAsia="zh-CN"/>
        </w:rPr>
        <w:t xml:space="preserve">第二部分 </w:t>
      </w:r>
      <w:r>
        <w:rPr>
          <w:rFonts w:hint="eastAsia" w:ascii="仿宋_GB2312" w:hAnsi="仿宋_GB2312" w:eastAsia="仿宋_GB2312" w:cs="仿宋_GB2312"/>
          <w:b/>
          <w:bCs/>
          <w:sz w:val="28"/>
          <w:szCs w:val="28"/>
          <w:lang w:eastAsia="zh-CN"/>
        </w:rPr>
        <w:t>供应商</w:t>
      </w:r>
      <w:r>
        <w:rPr>
          <w:rFonts w:hint="eastAsia" w:ascii="仿宋_GB2312" w:hAnsi="仿宋_GB2312" w:eastAsia="仿宋_GB2312" w:cs="仿宋_GB2312"/>
          <w:b/>
          <w:bCs/>
          <w:sz w:val="28"/>
          <w:szCs w:val="28"/>
        </w:rPr>
        <w:t>须知前附表</w:t>
      </w:r>
      <w:r>
        <w:rPr>
          <w:rFonts w:hint="eastAsia" w:ascii="仿宋_GB2312" w:hAnsi="仿宋_GB2312" w:eastAsia="仿宋_GB2312" w:cs="仿宋_GB2312"/>
          <w:b/>
          <w:bCs/>
          <w:sz w:val="28"/>
          <w:szCs w:val="28"/>
        </w:rPr>
        <w:tab/>
      </w:r>
      <w:r>
        <w:rPr>
          <w:rFonts w:hint="eastAsia" w:ascii="仿宋_GB2312" w:hAnsi="仿宋_GB2312" w:eastAsia="仿宋_GB2312" w:cs="仿宋_GB2312"/>
          <w:b/>
          <w:bCs/>
          <w:sz w:val="28"/>
          <w:szCs w:val="28"/>
        </w:rPr>
        <w:fldChar w:fldCharType="begin"/>
      </w:r>
      <w:r>
        <w:rPr>
          <w:rFonts w:hint="eastAsia" w:ascii="仿宋_GB2312" w:hAnsi="仿宋_GB2312" w:eastAsia="仿宋_GB2312" w:cs="仿宋_GB2312"/>
          <w:b/>
          <w:bCs/>
          <w:sz w:val="28"/>
          <w:szCs w:val="28"/>
        </w:rPr>
        <w:instrText xml:space="preserve"> PAGEREF _Toc25968 </w:instrText>
      </w:r>
      <w:r>
        <w:rPr>
          <w:rFonts w:hint="eastAsia" w:ascii="仿宋_GB2312" w:hAnsi="仿宋_GB2312" w:eastAsia="仿宋_GB2312" w:cs="仿宋_GB2312"/>
          <w:b/>
          <w:bCs/>
          <w:sz w:val="28"/>
          <w:szCs w:val="28"/>
        </w:rPr>
        <w:fldChar w:fldCharType="separate"/>
      </w:r>
      <w:r>
        <w:rPr>
          <w:rFonts w:hint="eastAsia" w:ascii="仿宋_GB2312" w:hAnsi="仿宋_GB2312" w:eastAsia="仿宋_GB2312" w:cs="仿宋_GB2312"/>
          <w:b/>
          <w:bCs/>
          <w:sz w:val="28"/>
          <w:szCs w:val="28"/>
        </w:rPr>
        <w:t>5</w:t>
      </w:r>
      <w:r>
        <w:rPr>
          <w:rFonts w:hint="eastAsia" w:ascii="仿宋_GB2312" w:hAnsi="仿宋_GB2312" w:eastAsia="仿宋_GB2312" w:cs="仿宋_GB2312"/>
          <w:b/>
          <w:bCs/>
          <w:sz w:val="28"/>
          <w:szCs w:val="28"/>
        </w:rPr>
        <w:fldChar w:fldCharType="end"/>
      </w:r>
      <w:r>
        <w:rPr>
          <w:rFonts w:hint="eastAsia" w:ascii="仿宋_GB2312" w:hAnsi="仿宋_GB2312" w:eastAsia="仿宋_GB2312" w:cs="仿宋_GB2312"/>
          <w:b/>
          <w:bCs/>
          <w:color w:val="000000" w:themeColor="text1"/>
          <w:spacing w:val="20"/>
          <w:sz w:val="28"/>
          <w:szCs w:val="28"/>
          <w:lang w:val="en-US" w:eastAsia="zh-CN"/>
          <w14:textFill>
            <w14:solidFill>
              <w14:schemeClr w14:val="tx1"/>
            </w14:solidFill>
          </w14:textFill>
        </w:rPr>
        <w:fldChar w:fldCharType="end"/>
      </w:r>
    </w:p>
    <w:p>
      <w:pPr>
        <w:pStyle w:val="11"/>
        <w:tabs>
          <w:tab w:val="right" w:leader="dot" w:pos="9072"/>
        </w:tabs>
        <w:rPr>
          <w:rFonts w:hint="eastAsia" w:ascii="仿宋_GB2312" w:hAnsi="仿宋_GB2312" w:eastAsia="仿宋_GB2312" w:cs="仿宋_GB2312"/>
          <w:b/>
          <w:bCs/>
          <w:sz w:val="28"/>
          <w:szCs w:val="28"/>
        </w:rPr>
      </w:pPr>
      <w:r>
        <w:rPr>
          <w:rFonts w:hint="eastAsia" w:ascii="仿宋_GB2312" w:hAnsi="仿宋_GB2312" w:eastAsia="仿宋_GB2312" w:cs="仿宋_GB2312"/>
          <w:b/>
          <w:bCs/>
          <w:color w:val="000000" w:themeColor="text1"/>
          <w:spacing w:val="20"/>
          <w:sz w:val="28"/>
          <w:szCs w:val="28"/>
          <w:lang w:val="en-US" w:eastAsia="zh-CN"/>
          <w14:textFill>
            <w14:solidFill>
              <w14:schemeClr w14:val="tx1"/>
            </w14:solidFill>
          </w14:textFill>
        </w:rPr>
        <w:fldChar w:fldCharType="begin"/>
      </w:r>
      <w:r>
        <w:rPr>
          <w:rFonts w:hint="eastAsia" w:ascii="仿宋_GB2312" w:hAnsi="仿宋_GB2312" w:eastAsia="仿宋_GB2312" w:cs="仿宋_GB2312"/>
          <w:b/>
          <w:bCs/>
          <w:spacing w:val="20"/>
          <w:sz w:val="28"/>
          <w:szCs w:val="28"/>
          <w:lang w:val="en-US" w:eastAsia="zh-CN"/>
        </w:rPr>
        <w:instrText xml:space="preserve"> HYPERLINK \l _Toc3058 </w:instrText>
      </w:r>
      <w:r>
        <w:rPr>
          <w:rFonts w:hint="eastAsia" w:ascii="仿宋_GB2312" w:hAnsi="仿宋_GB2312" w:eastAsia="仿宋_GB2312" w:cs="仿宋_GB2312"/>
          <w:b/>
          <w:bCs/>
          <w:spacing w:val="20"/>
          <w:sz w:val="28"/>
          <w:szCs w:val="28"/>
          <w:lang w:val="en-US" w:eastAsia="zh-CN"/>
        </w:rPr>
        <w:fldChar w:fldCharType="separate"/>
      </w:r>
      <w:r>
        <w:rPr>
          <w:rFonts w:hint="eastAsia" w:ascii="仿宋_GB2312" w:hAnsi="仿宋_GB2312" w:eastAsia="仿宋_GB2312" w:cs="仿宋_GB2312"/>
          <w:b/>
          <w:bCs/>
          <w:sz w:val="28"/>
          <w:szCs w:val="28"/>
          <w:lang w:val="en-US" w:eastAsia="zh-CN"/>
        </w:rPr>
        <w:t xml:space="preserve">第三部分 </w:t>
      </w:r>
      <w:r>
        <w:rPr>
          <w:rFonts w:hint="eastAsia" w:ascii="仿宋_GB2312" w:hAnsi="仿宋_GB2312" w:eastAsia="仿宋_GB2312" w:cs="仿宋_GB2312"/>
          <w:b/>
          <w:bCs/>
          <w:sz w:val="28"/>
          <w:szCs w:val="28"/>
          <w:lang w:eastAsia="zh-CN"/>
        </w:rPr>
        <w:t>供应商</w:t>
      </w:r>
      <w:r>
        <w:rPr>
          <w:rFonts w:hint="eastAsia" w:ascii="仿宋_GB2312" w:hAnsi="仿宋_GB2312" w:eastAsia="仿宋_GB2312" w:cs="仿宋_GB2312"/>
          <w:b/>
          <w:bCs/>
          <w:sz w:val="28"/>
          <w:szCs w:val="28"/>
        </w:rPr>
        <w:t>须知</w:t>
      </w:r>
      <w:r>
        <w:rPr>
          <w:rFonts w:hint="eastAsia" w:ascii="仿宋_GB2312" w:hAnsi="仿宋_GB2312" w:eastAsia="仿宋_GB2312" w:cs="仿宋_GB2312"/>
          <w:b/>
          <w:bCs/>
          <w:sz w:val="28"/>
          <w:szCs w:val="28"/>
        </w:rPr>
        <w:tab/>
      </w:r>
      <w:r>
        <w:rPr>
          <w:rFonts w:hint="eastAsia" w:ascii="仿宋_GB2312" w:hAnsi="仿宋_GB2312" w:eastAsia="仿宋_GB2312" w:cs="仿宋_GB2312"/>
          <w:b/>
          <w:bCs/>
          <w:sz w:val="28"/>
          <w:szCs w:val="28"/>
        </w:rPr>
        <w:fldChar w:fldCharType="begin"/>
      </w:r>
      <w:r>
        <w:rPr>
          <w:rFonts w:hint="eastAsia" w:ascii="仿宋_GB2312" w:hAnsi="仿宋_GB2312" w:eastAsia="仿宋_GB2312" w:cs="仿宋_GB2312"/>
          <w:b/>
          <w:bCs/>
          <w:sz w:val="28"/>
          <w:szCs w:val="28"/>
        </w:rPr>
        <w:instrText xml:space="preserve"> PAGEREF _Toc3058 </w:instrText>
      </w:r>
      <w:r>
        <w:rPr>
          <w:rFonts w:hint="eastAsia" w:ascii="仿宋_GB2312" w:hAnsi="仿宋_GB2312" w:eastAsia="仿宋_GB2312" w:cs="仿宋_GB2312"/>
          <w:b/>
          <w:bCs/>
          <w:sz w:val="28"/>
          <w:szCs w:val="28"/>
        </w:rPr>
        <w:fldChar w:fldCharType="separate"/>
      </w:r>
      <w:r>
        <w:rPr>
          <w:rFonts w:hint="eastAsia" w:ascii="仿宋_GB2312" w:hAnsi="仿宋_GB2312" w:eastAsia="仿宋_GB2312" w:cs="仿宋_GB2312"/>
          <w:b/>
          <w:bCs/>
          <w:sz w:val="28"/>
          <w:szCs w:val="28"/>
        </w:rPr>
        <w:t>9</w:t>
      </w:r>
      <w:r>
        <w:rPr>
          <w:rFonts w:hint="eastAsia" w:ascii="仿宋_GB2312" w:hAnsi="仿宋_GB2312" w:eastAsia="仿宋_GB2312" w:cs="仿宋_GB2312"/>
          <w:b/>
          <w:bCs/>
          <w:sz w:val="28"/>
          <w:szCs w:val="28"/>
        </w:rPr>
        <w:fldChar w:fldCharType="end"/>
      </w:r>
      <w:r>
        <w:rPr>
          <w:rFonts w:hint="eastAsia" w:ascii="仿宋_GB2312" w:hAnsi="仿宋_GB2312" w:eastAsia="仿宋_GB2312" w:cs="仿宋_GB2312"/>
          <w:b/>
          <w:bCs/>
          <w:color w:val="000000" w:themeColor="text1"/>
          <w:spacing w:val="20"/>
          <w:sz w:val="28"/>
          <w:szCs w:val="28"/>
          <w:lang w:val="en-US" w:eastAsia="zh-CN"/>
          <w14:textFill>
            <w14:solidFill>
              <w14:schemeClr w14:val="tx1"/>
            </w14:solidFill>
          </w14:textFill>
        </w:rPr>
        <w:fldChar w:fldCharType="end"/>
      </w:r>
    </w:p>
    <w:p>
      <w:pPr>
        <w:pStyle w:val="11"/>
        <w:tabs>
          <w:tab w:val="right" w:leader="dot" w:pos="9072"/>
        </w:tabs>
        <w:rPr>
          <w:rFonts w:hint="eastAsia" w:ascii="仿宋_GB2312" w:hAnsi="仿宋_GB2312" w:eastAsia="仿宋_GB2312" w:cs="仿宋_GB2312"/>
          <w:b/>
          <w:bCs/>
          <w:sz w:val="28"/>
          <w:szCs w:val="28"/>
        </w:rPr>
      </w:pPr>
      <w:r>
        <w:rPr>
          <w:rFonts w:hint="eastAsia" w:ascii="仿宋_GB2312" w:hAnsi="仿宋_GB2312" w:eastAsia="仿宋_GB2312" w:cs="仿宋_GB2312"/>
          <w:b/>
          <w:bCs/>
          <w:color w:val="000000" w:themeColor="text1"/>
          <w:spacing w:val="20"/>
          <w:sz w:val="28"/>
          <w:szCs w:val="28"/>
          <w:lang w:val="en-US" w:eastAsia="zh-CN"/>
          <w14:textFill>
            <w14:solidFill>
              <w14:schemeClr w14:val="tx1"/>
            </w14:solidFill>
          </w14:textFill>
        </w:rPr>
        <w:fldChar w:fldCharType="begin"/>
      </w:r>
      <w:r>
        <w:rPr>
          <w:rFonts w:hint="eastAsia" w:ascii="仿宋_GB2312" w:hAnsi="仿宋_GB2312" w:eastAsia="仿宋_GB2312" w:cs="仿宋_GB2312"/>
          <w:b/>
          <w:bCs/>
          <w:spacing w:val="20"/>
          <w:sz w:val="28"/>
          <w:szCs w:val="28"/>
          <w:lang w:val="en-US" w:eastAsia="zh-CN"/>
        </w:rPr>
        <w:instrText xml:space="preserve"> HYPERLINK \l _Toc17194 </w:instrText>
      </w:r>
      <w:r>
        <w:rPr>
          <w:rFonts w:hint="eastAsia" w:ascii="仿宋_GB2312" w:hAnsi="仿宋_GB2312" w:eastAsia="仿宋_GB2312" w:cs="仿宋_GB2312"/>
          <w:b/>
          <w:bCs/>
          <w:spacing w:val="20"/>
          <w:sz w:val="28"/>
          <w:szCs w:val="28"/>
          <w:lang w:val="en-US" w:eastAsia="zh-CN"/>
        </w:rPr>
        <w:fldChar w:fldCharType="separate"/>
      </w:r>
      <w:r>
        <w:rPr>
          <w:rFonts w:hint="eastAsia" w:ascii="仿宋_GB2312" w:hAnsi="仿宋_GB2312" w:eastAsia="仿宋_GB2312" w:cs="仿宋_GB2312"/>
          <w:b/>
          <w:bCs/>
          <w:sz w:val="28"/>
          <w:szCs w:val="28"/>
          <w:lang w:val="en-US" w:eastAsia="zh-CN"/>
        </w:rPr>
        <w:t>第四部分 商务、技术服务要求</w:t>
      </w:r>
      <w:r>
        <w:rPr>
          <w:rFonts w:hint="eastAsia" w:ascii="仿宋_GB2312" w:hAnsi="仿宋_GB2312" w:eastAsia="仿宋_GB2312" w:cs="仿宋_GB2312"/>
          <w:b/>
          <w:bCs/>
          <w:sz w:val="28"/>
          <w:szCs w:val="28"/>
        </w:rPr>
        <w:tab/>
      </w:r>
      <w:r>
        <w:rPr>
          <w:rFonts w:hint="eastAsia" w:ascii="仿宋_GB2312" w:hAnsi="仿宋_GB2312" w:eastAsia="仿宋_GB2312" w:cs="仿宋_GB2312"/>
          <w:b/>
          <w:bCs/>
          <w:sz w:val="28"/>
          <w:szCs w:val="28"/>
        </w:rPr>
        <w:fldChar w:fldCharType="begin"/>
      </w:r>
      <w:r>
        <w:rPr>
          <w:rFonts w:hint="eastAsia" w:ascii="仿宋_GB2312" w:hAnsi="仿宋_GB2312" w:eastAsia="仿宋_GB2312" w:cs="仿宋_GB2312"/>
          <w:b/>
          <w:bCs/>
          <w:sz w:val="28"/>
          <w:szCs w:val="28"/>
        </w:rPr>
        <w:instrText xml:space="preserve"> PAGEREF _Toc17194 </w:instrText>
      </w:r>
      <w:r>
        <w:rPr>
          <w:rFonts w:hint="eastAsia" w:ascii="仿宋_GB2312" w:hAnsi="仿宋_GB2312" w:eastAsia="仿宋_GB2312" w:cs="仿宋_GB2312"/>
          <w:b/>
          <w:bCs/>
          <w:sz w:val="28"/>
          <w:szCs w:val="28"/>
        </w:rPr>
        <w:fldChar w:fldCharType="separate"/>
      </w:r>
      <w:r>
        <w:rPr>
          <w:rFonts w:hint="eastAsia" w:ascii="仿宋_GB2312" w:hAnsi="仿宋_GB2312" w:eastAsia="仿宋_GB2312" w:cs="仿宋_GB2312"/>
          <w:b/>
          <w:bCs/>
          <w:sz w:val="28"/>
          <w:szCs w:val="28"/>
        </w:rPr>
        <w:t>20</w:t>
      </w:r>
      <w:r>
        <w:rPr>
          <w:rFonts w:hint="eastAsia" w:ascii="仿宋_GB2312" w:hAnsi="仿宋_GB2312" w:eastAsia="仿宋_GB2312" w:cs="仿宋_GB2312"/>
          <w:b/>
          <w:bCs/>
          <w:sz w:val="28"/>
          <w:szCs w:val="28"/>
        </w:rPr>
        <w:fldChar w:fldCharType="end"/>
      </w:r>
      <w:r>
        <w:rPr>
          <w:rFonts w:hint="eastAsia" w:ascii="仿宋_GB2312" w:hAnsi="仿宋_GB2312" w:eastAsia="仿宋_GB2312" w:cs="仿宋_GB2312"/>
          <w:b/>
          <w:bCs/>
          <w:color w:val="000000" w:themeColor="text1"/>
          <w:spacing w:val="20"/>
          <w:sz w:val="28"/>
          <w:szCs w:val="28"/>
          <w:lang w:val="en-US" w:eastAsia="zh-CN"/>
          <w14:textFill>
            <w14:solidFill>
              <w14:schemeClr w14:val="tx1"/>
            </w14:solidFill>
          </w14:textFill>
        </w:rPr>
        <w:fldChar w:fldCharType="end"/>
      </w:r>
    </w:p>
    <w:p>
      <w:pPr>
        <w:pStyle w:val="11"/>
        <w:tabs>
          <w:tab w:val="right" w:leader="dot" w:pos="9072"/>
        </w:tabs>
        <w:rPr>
          <w:rFonts w:hint="eastAsia" w:ascii="仿宋_GB2312" w:hAnsi="仿宋_GB2312" w:eastAsia="仿宋_GB2312" w:cs="仿宋_GB2312"/>
          <w:b/>
          <w:bCs/>
          <w:sz w:val="28"/>
          <w:szCs w:val="28"/>
        </w:rPr>
      </w:pPr>
      <w:r>
        <w:rPr>
          <w:rFonts w:hint="eastAsia" w:ascii="仿宋_GB2312" w:hAnsi="仿宋_GB2312" w:eastAsia="仿宋_GB2312" w:cs="仿宋_GB2312"/>
          <w:b/>
          <w:bCs/>
          <w:color w:val="000000" w:themeColor="text1"/>
          <w:spacing w:val="20"/>
          <w:sz w:val="28"/>
          <w:szCs w:val="28"/>
          <w:lang w:val="en-US" w:eastAsia="zh-CN"/>
          <w14:textFill>
            <w14:solidFill>
              <w14:schemeClr w14:val="tx1"/>
            </w14:solidFill>
          </w14:textFill>
        </w:rPr>
        <w:fldChar w:fldCharType="begin"/>
      </w:r>
      <w:r>
        <w:rPr>
          <w:rFonts w:hint="eastAsia" w:ascii="仿宋_GB2312" w:hAnsi="仿宋_GB2312" w:eastAsia="仿宋_GB2312" w:cs="仿宋_GB2312"/>
          <w:b/>
          <w:bCs/>
          <w:spacing w:val="20"/>
          <w:sz w:val="28"/>
          <w:szCs w:val="28"/>
          <w:lang w:val="en-US" w:eastAsia="zh-CN"/>
        </w:rPr>
        <w:instrText xml:space="preserve"> HYPERLINK \l _Toc31664 </w:instrText>
      </w:r>
      <w:r>
        <w:rPr>
          <w:rFonts w:hint="eastAsia" w:ascii="仿宋_GB2312" w:hAnsi="仿宋_GB2312" w:eastAsia="仿宋_GB2312" w:cs="仿宋_GB2312"/>
          <w:b/>
          <w:bCs/>
          <w:spacing w:val="20"/>
          <w:sz w:val="28"/>
          <w:szCs w:val="28"/>
          <w:lang w:val="en-US" w:eastAsia="zh-CN"/>
        </w:rPr>
        <w:fldChar w:fldCharType="separate"/>
      </w:r>
      <w:r>
        <w:rPr>
          <w:rFonts w:hint="eastAsia" w:ascii="仿宋_GB2312" w:hAnsi="仿宋_GB2312" w:eastAsia="仿宋_GB2312" w:cs="仿宋_GB2312"/>
          <w:b/>
          <w:bCs/>
          <w:sz w:val="28"/>
          <w:szCs w:val="28"/>
          <w:lang w:val="en-US" w:eastAsia="zh-CN"/>
        </w:rPr>
        <w:t>第五部分 评审标准和评分方法</w:t>
      </w:r>
      <w:r>
        <w:rPr>
          <w:rFonts w:hint="eastAsia" w:ascii="仿宋_GB2312" w:hAnsi="仿宋_GB2312" w:eastAsia="仿宋_GB2312" w:cs="仿宋_GB2312"/>
          <w:b/>
          <w:bCs/>
          <w:sz w:val="28"/>
          <w:szCs w:val="28"/>
        </w:rPr>
        <w:tab/>
      </w:r>
      <w:r>
        <w:rPr>
          <w:rFonts w:hint="eastAsia" w:ascii="仿宋_GB2312" w:hAnsi="仿宋_GB2312" w:eastAsia="仿宋_GB2312" w:cs="仿宋_GB2312"/>
          <w:b/>
          <w:bCs/>
          <w:sz w:val="28"/>
          <w:szCs w:val="28"/>
        </w:rPr>
        <w:fldChar w:fldCharType="begin"/>
      </w:r>
      <w:r>
        <w:rPr>
          <w:rFonts w:hint="eastAsia" w:ascii="仿宋_GB2312" w:hAnsi="仿宋_GB2312" w:eastAsia="仿宋_GB2312" w:cs="仿宋_GB2312"/>
          <w:b/>
          <w:bCs/>
          <w:sz w:val="28"/>
          <w:szCs w:val="28"/>
        </w:rPr>
        <w:instrText xml:space="preserve"> PAGEREF _Toc31664 </w:instrText>
      </w:r>
      <w:r>
        <w:rPr>
          <w:rFonts w:hint="eastAsia" w:ascii="仿宋_GB2312" w:hAnsi="仿宋_GB2312" w:eastAsia="仿宋_GB2312" w:cs="仿宋_GB2312"/>
          <w:b/>
          <w:bCs/>
          <w:sz w:val="28"/>
          <w:szCs w:val="28"/>
        </w:rPr>
        <w:fldChar w:fldCharType="separate"/>
      </w:r>
      <w:r>
        <w:rPr>
          <w:rFonts w:hint="eastAsia" w:ascii="仿宋_GB2312" w:hAnsi="仿宋_GB2312" w:eastAsia="仿宋_GB2312" w:cs="仿宋_GB2312"/>
          <w:b/>
          <w:bCs/>
          <w:sz w:val="28"/>
          <w:szCs w:val="28"/>
        </w:rPr>
        <w:t>25</w:t>
      </w:r>
      <w:r>
        <w:rPr>
          <w:rFonts w:hint="eastAsia" w:ascii="仿宋_GB2312" w:hAnsi="仿宋_GB2312" w:eastAsia="仿宋_GB2312" w:cs="仿宋_GB2312"/>
          <w:b/>
          <w:bCs/>
          <w:sz w:val="28"/>
          <w:szCs w:val="28"/>
        </w:rPr>
        <w:fldChar w:fldCharType="end"/>
      </w:r>
      <w:r>
        <w:rPr>
          <w:rFonts w:hint="eastAsia" w:ascii="仿宋_GB2312" w:hAnsi="仿宋_GB2312" w:eastAsia="仿宋_GB2312" w:cs="仿宋_GB2312"/>
          <w:b/>
          <w:bCs/>
          <w:color w:val="000000" w:themeColor="text1"/>
          <w:spacing w:val="20"/>
          <w:sz w:val="28"/>
          <w:szCs w:val="28"/>
          <w:lang w:val="en-US" w:eastAsia="zh-CN"/>
          <w14:textFill>
            <w14:solidFill>
              <w14:schemeClr w14:val="tx1"/>
            </w14:solidFill>
          </w14:textFill>
        </w:rPr>
        <w:fldChar w:fldCharType="end"/>
      </w:r>
    </w:p>
    <w:p>
      <w:pPr>
        <w:pStyle w:val="11"/>
        <w:tabs>
          <w:tab w:val="right" w:leader="dot" w:pos="9072"/>
        </w:tabs>
        <w:rPr>
          <w:rFonts w:hint="eastAsia" w:ascii="仿宋_GB2312" w:hAnsi="仿宋_GB2312" w:eastAsia="仿宋_GB2312" w:cs="仿宋_GB2312"/>
          <w:b/>
          <w:bCs/>
          <w:sz w:val="28"/>
          <w:szCs w:val="28"/>
        </w:rPr>
      </w:pPr>
      <w:r>
        <w:rPr>
          <w:rFonts w:hint="eastAsia" w:ascii="仿宋_GB2312" w:hAnsi="仿宋_GB2312" w:eastAsia="仿宋_GB2312" w:cs="仿宋_GB2312"/>
          <w:b/>
          <w:bCs/>
          <w:color w:val="000000" w:themeColor="text1"/>
          <w:spacing w:val="20"/>
          <w:sz w:val="28"/>
          <w:szCs w:val="28"/>
          <w:lang w:val="en-US" w:eastAsia="zh-CN"/>
          <w14:textFill>
            <w14:solidFill>
              <w14:schemeClr w14:val="tx1"/>
            </w14:solidFill>
          </w14:textFill>
        </w:rPr>
        <w:fldChar w:fldCharType="begin"/>
      </w:r>
      <w:r>
        <w:rPr>
          <w:rFonts w:hint="eastAsia" w:ascii="仿宋_GB2312" w:hAnsi="仿宋_GB2312" w:eastAsia="仿宋_GB2312" w:cs="仿宋_GB2312"/>
          <w:b/>
          <w:bCs/>
          <w:spacing w:val="20"/>
          <w:sz w:val="28"/>
          <w:szCs w:val="28"/>
          <w:lang w:val="en-US" w:eastAsia="zh-CN"/>
        </w:rPr>
        <w:instrText xml:space="preserve"> HYPERLINK \l _Toc4489 </w:instrText>
      </w:r>
      <w:r>
        <w:rPr>
          <w:rFonts w:hint="eastAsia" w:ascii="仿宋_GB2312" w:hAnsi="仿宋_GB2312" w:eastAsia="仿宋_GB2312" w:cs="仿宋_GB2312"/>
          <w:b/>
          <w:bCs/>
          <w:spacing w:val="20"/>
          <w:sz w:val="28"/>
          <w:szCs w:val="28"/>
          <w:lang w:val="en-US" w:eastAsia="zh-CN"/>
        </w:rPr>
        <w:fldChar w:fldCharType="separate"/>
      </w:r>
      <w:r>
        <w:rPr>
          <w:rFonts w:hint="eastAsia" w:ascii="仿宋_GB2312" w:hAnsi="仿宋_GB2312" w:eastAsia="仿宋_GB2312" w:cs="仿宋_GB2312"/>
          <w:b/>
          <w:bCs/>
          <w:sz w:val="28"/>
          <w:szCs w:val="28"/>
          <w:lang w:val="en-US" w:eastAsia="zh-CN"/>
        </w:rPr>
        <w:t>第六部分 合同原则</w:t>
      </w:r>
      <w:r>
        <w:rPr>
          <w:rFonts w:hint="eastAsia" w:ascii="仿宋_GB2312" w:hAnsi="仿宋_GB2312" w:eastAsia="仿宋_GB2312" w:cs="仿宋_GB2312"/>
          <w:b/>
          <w:bCs/>
          <w:sz w:val="28"/>
          <w:szCs w:val="28"/>
        </w:rPr>
        <w:tab/>
      </w:r>
      <w:r>
        <w:rPr>
          <w:rFonts w:hint="eastAsia" w:ascii="仿宋_GB2312" w:hAnsi="仿宋_GB2312" w:eastAsia="仿宋_GB2312" w:cs="仿宋_GB2312"/>
          <w:b/>
          <w:bCs/>
          <w:sz w:val="28"/>
          <w:szCs w:val="28"/>
        </w:rPr>
        <w:fldChar w:fldCharType="begin"/>
      </w:r>
      <w:r>
        <w:rPr>
          <w:rFonts w:hint="eastAsia" w:ascii="仿宋_GB2312" w:hAnsi="仿宋_GB2312" w:eastAsia="仿宋_GB2312" w:cs="仿宋_GB2312"/>
          <w:b/>
          <w:bCs/>
          <w:sz w:val="28"/>
          <w:szCs w:val="28"/>
        </w:rPr>
        <w:instrText xml:space="preserve"> PAGEREF _Toc4489 </w:instrText>
      </w:r>
      <w:r>
        <w:rPr>
          <w:rFonts w:hint="eastAsia" w:ascii="仿宋_GB2312" w:hAnsi="仿宋_GB2312" w:eastAsia="仿宋_GB2312" w:cs="仿宋_GB2312"/>
          <w:b/>
          <w:bCs/>
          <w:sz w:val="28"/>
          <w:szCs w:val="28"/>
        </w:rPr>
        <w:fldChar w:fldCharType="separate"/>
      </w:r>
      <w:r>
        <w:rPr>
          <w:rFonts w:hint="eastAsia" w:ascii="仿宋_GB2312" w:hAnsi="仿宋_GB2312" w:eastAsia="仿宋_GB2312" w:cs="仿宋_GB2312"/>
          <w:b/>
          <w:bCs/>
          <w:sz w:val="28"/>
          <w:szCs w:val="28"/>
        </w:rPr>
        <w:t>30</w:t>
      </w:r>
      <w:r>
        <w:rPr>
          <w:rFonts w:hint="eastAsia" w:ascii="仿宋_GB2312" w:hAnsi="仿宋_GB2312" w:eastAsia="仿宋_GB2312" w:cs="仿宋_GB2312"/>
          <w:b/>
          <w:bCs/>
          <w:sz w:val="28"/>
          <w:szCs w:val="28"/>
        </w:rPr>
        <w:fldChar w:fldCharType="end"/>
      </w:r>
      <w:r>
        <w:rPr>
          <w:rFonts w:hint="eastAsia" w:ascii="仿宋_GB2312" w:hAnsi="仿宋_GB2312" w:eastAsia="仿宋_GB2312" w:cs="仿宋_GB2312"/>
          <w:b/>
          <w:bCs/>
          <w:color w:val="000000" w:themeColor="text1"/>
          <w:spacing w:val="20"/>
          <w:sz w:val="28"/>
          <w:szCs w:val="28"/>
          <w:lang w:val="en-US" w:eastAsia="zh-CN"/>
          <w14:textFill>
            <w14:solidFill>
              <w14:schemeClr w14:val="tx1"/>
            </w14:solidFill>
          </w14:textFill>
        </w:rPr>
        <w:fldChar w:fldCharType="end"/>
      </w:r>
    </w:p>
    <w:p>
      <w:pPr>
        <w:pStyle w:val="11"/>
        <w:tabs>
          <w:tab w:val="right" w:leader="dot" w:pos="9072"/>
        </w:tabs>
        <w:rPr>
          <w:rFonts w:hint="eastAsia" w:ascii="仿宋_GB2312" w:hAnsi="仿宋_GB2312" w:eastAsia="仿宋_GB2312" w:cs="仿宋_GB2312"/>
          <w:sz w:val="28"/>
          <w:szCs w:val="28"/>
        </w:rPr>
      </w:pPr>
      <w:r>
        <w:rPr>
          <w:rFonts w:hint="eastAsia" w:ascii="仿宋_GB2312" w:hAnsi="仿宋_GB2312" w:eastAsia="仿宋_GB2312" w:cs="仿宋_GB2312"/>
          <w:b/>
          <w:bCs/>
          <w:color w:val="000000" w:themeColor="text1"/>
          <w:spacing w:val="20"/>
          <w:sz w:val="28"/>
          <w:szCs w:val="28"/>
          <w:lang w:val="en-US" w:eastAsia="zh-CN"/>
          <w14:textFill>
            <w14:solidFill>
              <w14:schemeClr w14:val="tx1"/>
            </w14:solidFill>
          </w14:textFill>
        </w:rPr>
        <w:fldChar w:fldCharType="begin"/>
      </w:r>
      <w:r>
        <w:rPr>
          <w:rFonts w:hint="eastAsia" w:ascii="仿宋_GB2312" w:hAnsi="仿宋_GB2312" w:eastAsia="仿宋_GB2312" w:cs="仿宋_GB2312"/>
          <w:b/>
          <w:bCs/>
          <w:spacing w:val="20"/>
          <w:sz w:val="28"/>
          <w:szCs w:val="28"/>
          <w:lang w:val="en-US" w:eastAsia="zh-CN"/>
        </w:rPr>
        <w:instrText xml:space="preserve"> HYPERLINK \l _Toc24096 </w:instrText>
      </w:r>
      <w:r>
        <w:rPr>
          <w:rFonts w:hint="eastAsia" w:ascii="仿宋_GB2312" w:hAnsi="仿宋_GB2312" w:eastAsia="仿宋_GB2312" w:cs="仿宋_GB2312"/>
          <w:b/>
          <w:bCs/>
          <w:spacing w:val="20"/>
          <w:sz w:val="28"/>
          <w:szCs w:val="28"/>
          <w:lang w:val="en-US" w:eastAsia="zh-CN"/>
        </w:rPr>
        <w:fldChar w:fldCharType="separate"/>
      </w:r>
      <w:r>
        <w:rPr>
          <w:rFonts w:hint="eastAsia" w:ascii="仿宋_GB2312" w:hAnsi="仿宋_GB2312" w:eastAsia="仿宋_GB2312" w:cs="仿宋_GB2312"/>
          <w:b/>
          <w:bCs/>
          <w:sz w:val="28"/>
          <w:szCs w:val="28"/>
          <w:lang w:val="en-US" w:eastAsia="zh-CN"/>
        </w:rPr>
        <w:t>第七部分 响应文件格式</w:t>
      </w:r>
      <w:r>
        <w:rPr>
          <w:rFonts w:hint="eastAsia" w:ascii="仿宋_GB2312" w:hAnsi="仿宋_GB2312" w:eastAsia="仿宋_GB2312" w:cs="仿宋_GB2312"/>
          <w:b/>
          <w:bCs/>
          <w:sz w:val="28"/>
          <w:szCs w:val="28"/>
        </w:rPr>
        <w:tab/>
      </w:r>
      <w:r>
        <w:rPr>
          <w:rFonts w:hint="eastAsia" w:ascii="仿宋_GB2312" w:hAnsi="仿宋_GB2312" w:eastAsia="仿宋_GB2312" w:cs="仿宋_GB2312"/>
          <w:b/>
          <w:bCs/>
          <w:sz w:val="28"/>
          <w:szCs w:val="28"/>
        </w:rPr>
        <w:fldChar w:fldCharType="begin"/>
      </w:r>
      <w:r>
        <w:rPr>
          <w:rFonts w:hint="eastAsia" w:ascii="仿宋_GB2312" w:hAnsi="仿宋_GB2312" w:eastAsia="仿宋_GB2312" w:cs="仿宋_GB2312"/>
          <w:b/>
          <w:bCs/>
          <w:sz w:val="28"/>
          <w:szCs w:val="28"/>
        </w:rPr>
        <w:instrText xml:space="preserve"> PAGEREF _Toc24096 </w:instrText>
      </w:r>
      <w:r>
        <w:rPr>
          <w:rFonts w:hint="eastAsia" w:ascii="仿宋_GB2312" w:hAnsi="仿宋_GB2312" w:eastAsia="仿宋_GB2312" w:cs="仿宋_GB2312"/>
          <w:b/>
          <w:bCs/>
          <w:sz w:val="28"/>
          <w:szCs w:val="28"/>
        </w:rPr>
        <w:fldChar w:fldCharType="separate"/>
      </w:r>
      <w:r>
        <w:rPr>
          <w:rFonts w:hint="eastAsia" w:ascii="仿宋_GB2312" w:hAnsi="仿宋_GB2312" w:eastAsia="仿宋_GB2312" w:cs="仿宋_GB2312"/>
          <w:b/>
          <w:bCs/>
          <w:sz w:val="28"/>
          <w:szCs w:val="28"/>
        </w:rPr>
        <w:t>35</w:t>
      </w:r>
      <w:r>
        <w:rPr>
          <w:rFonts w:hint="eastAsia" w:ascii="仿宋_GB2312" w:hAnsi="仿宋_GB2312" w:eastAsia="仿宋_GB2312" w:cs="仿宋_GB2312"/>
          <w:b/>
          <w:bCs/>
          <w:sz w:val="28"/>
          <w:szCs w:val="28"/>
        </w:rPr>
        <w:fldChar w:fldCharType="end"/>
      </w:r>
      <w:r>
        <w:rPr>
          <w:rFonts w:hint="eastAsia" w:ascii="仿宋_GB2312" w:hAnsi="仿宋_GB2312" w:eastAsia="仿宋_GB2312" w:cs="仿宋_GB2312"/>
          <w:b/>
          <w:bCs/>
          <w:color w:val="000000" w:themeColor="text1"/>
          <w:spacing w:val="20"/>
          <w:sz w:val="28"/>
          <w:szCs w:val="28"/>
          <w:lang w:val="en-US" w:eastAsia="zh-CN"/>
          <w14:textFill>
            <w14:solidFill>
              <w14:schemeClr w14:val="tx1"/>
            </w14:solidFill>
          </w14:textFill>
        </w:rPr>
        <w:fldChar w:fldCharType="end"/>
      </w:r>
    </w:p>
    <w:p>
      <w:pPr>
        <w:pStyle w:val="2"/>
        <w:jc w:val="center"/>
        <w:rPr>
          <w:rFonts w:hint="eastAsia" w:ascii="宋体" w:hAnsi="宋体" w:cs="宋体"/>
          <w:color w:val="000000" w:themeColor="text1"/>
          <w:spacing w:val="20"/>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pacing w:val="20"/>
          <w:sz w:val="28"/>
          <w:szCs w:val="28"/>
          <w:lang w:val="en-US" w:eastAsia="zh-CN"/>
          <w14:textFill>
            <w14:solidFill>
              <w14:schemeClr w14:val="tx1"/>
            </w14:solidFill>
          </w14:textFill>
        </w:rPr>
        <w:fldChar w:fldCharType="end"/>
      </w:r>
    </w:p>
    <w:p>
      <w:pPr>
        <w:pStyle w:val="18"/>
        <w:pageBreakBefore w:val="0"/>
        <w:numPr>
          <w:ilvl w:val="0"/>
          <w:numId w:val="0"/>
        </w:numPr>
        <w:kinsoku/>
        <w:wordWrap/>
        <w:overflowPunct/>
        <w:topLinePunct w:val="0"/>
        <w:autoSpaceDE/>
        <w:autoSpaceDN/>
        <w:bidi w:val="0"/>
        <w:spacing w:before="0" w:beforeLines="0" w:after="0" w:afterLines="0" w:line="360" w:lineRule="auto"/>
        <w:jc w:val="center"/>
        <w:textAlignment w:val="auto"/>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sectPr>
          <w:footerReference r:id="rId5" w:type="default"/>
          <w:pgSz w:w="11906" w:h="16838"/>
          <w:pgMar w:top="1417" w:right="1417" w:bottom="1417" w:left="1417" w:header="851" w:footer="992" w:gutter="0"/>
          <w:pgNumType w:fmt="decimal" w:start="1"/>
          <w:cols w:space="720" w:num="1"/>
          <w:docGrid w:type="lines" w:linePitch="312" w:charSpace="0"/>
        </w:sectPr>
      </w:pPr>
      <w:bookmarkStart w:id="0" w:name="_Toc400718536"/>
      <w:bookmarkStart w:id="1" w:name="_Toc385234427"/>
    </w:p>
    <w:p>
      <w:pPr>
        <w:pStyle w:val="18"/>
        <w:pageBreakBefore w:val="0"/>
        <w:numPr>
          <w:ilvl w:val="0"/>
          <w:numId w:val="0"/>
        </w:numPr>
        <w:kinsoku/>
        <w:wordWrap/>
        <w:overflowPunct/>
        <w:topLinePunct w:val="0"/>
        <w:autoSpaceDE/>
        <w:autoSpaceDN/>
        <w:bidi w:val="0"/>
        <w:spacing w:before="0" w:beforeLines="0" w:after="0" w:afterLines="0" w:line="360" w:lineRule="auto"/>
        <w:jc w:val="center"/>
        <w:textAlignment w:val="auto"/>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pageBreakBefore w:val="0"/>
        <w:numPr>
          <w:ilvl w:val="0"/>
          <w:numId w:val="0"/>
        </w:numPr>
        <w:kinsoku/>
        <w:wordWrap/>
        <w:overflowPunct/>
        <w:topLinePunct w:val="0"/>
        <w:autoSpaceDE/>
        <w:autoSpaceDN/>
        <w:bidi w:val="0"/>
        <w:spacing w:before="0" w:beforeLines="0" w:after="0" w:afterLines="0" w:line="360" w:lineRule="auto"/>
        <w:jc w:val="center"/>
        <w:textAlignment w:val="auto"/>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pageBreakBefore w:val="0"/>
        <w:numPr>
          <w:ilvl w:val="0"/>
          <w:numId w:val="0"/>
        </w:numPr>
        <w:kinsoku/>
        <w:wordWrap/>
        <w:overflowPunct/>
        <w:topLinePunct w:val="0"/>
        <w:autoSpaceDE/>
        <w:autoSpaceDN/>
        <w:bidi w:val="0"/>
        <w:spacing w:before="0" w:beforeLines="0" w:after="0" w:afterLines="0" w:line="360" w:lineRule="auto"/>
        <w:jc w:val="center"/>
        <w:textAlignment w:val="auto"/>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pageBreakBefore w:val="0"/>
        <w:numPr>
          <w:ilvl w:val="0"/>
          <w:numId w:val="0"/>
        </w:numPr>
        <w:kinsoku/>
        <w:wordWrap/>
        <w:overflowPunct/>
        <w:topLinePunct w:val="0"/>
        <w:autoSpaceDE/>
        <w:autoSpaceDN/>
        <w:bidi w:val="0"/>
        <w:spacing w:before="0" w:beforeLines="0" w:after="0" w:afterLines="0" w:line="360" w:lineRule="auto"/>
        <w:jc w:val="center"/>
        <w:textAlignment w:val="auto"/>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3"/>
        <w:bidi w:val="0"/>
        <w:ind w:left="0" w:leftChars="0" w:firstLine="0" w:firstLineChars="0"/>
        <w:jc w:val="center"/>
        <w:rPr>
          <w:rFonts w:hint="eastAsia"/>
        </w:rPr>
      </w:pPr>
      <w:bookmarkStart w:id="2" w:name="_Toc28513"/>
    </w:p>
    <w:p>
      <w:pPr>
        <w:pStyle w:val="3"/>
        <w:bidi w:val="0"/>
        <w:ind w:left="0" w:leftChars="0" w:firstLine="0" w:firstLineChars="0"/>
        <w:jc w:val="center"/>
        <w:rPr>
          <w:rFonts w:hint="eastAsia"/>
        </w:rPr>
      </w:pPr>
    </w:p>
    <w:p>
      <w:pPr>
        <w:pStyle w:val="3"/>
        <w:bidi w:val="0"/>
        <w:ind w:left="0" w:leftChars="0" w:firstLine="0" w:firstLineChars="0"/>
        <w:jc w:val="center"/>
        <w:rPr>
          <w:rFonts w:hint="eastAsia"/>
          <w:lang w:eastAsia="zh-CN"/>
        </w:rPr>
      </w:pPr>
      <w:r>
        <w:rPr>
          <w:rFonts w:hint="eastAsia"/>
        </w:rPr>
        <w:t>第一部分  磋商</w:t>
      </w:r>
      <w:bookmarkEnd w:id="0"/>
      <w:bookmarkEnd w:id="1"/>
      <w:r>
        <w:rPr>
          <w:rFonts w:hint="eastAsia"/>
          <w:lang w:val="en-US" w:eastAsia="zh-CN"/>
        </w:rPr>
        <w:t>公告</w:t>
      </w:r>
      <w:bookmarkEnd w:id="2"/>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color w:val="000000" w:themeColor="text1"/>
          <w:sz w:val="24"/>
          <w:lang w:val="en-US" w:eastAsia="zh-CN"/>
          <w14:textFill>
            <w14:solidFill>
              <w14:schemeClr w14:val="tx1"/>
            </w14:solidFill>
          </w14:textFill>
        </w:rPr>
      </w:pPr>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color w:val="000000" w:themeColor="text1"/>
          <w:sz w:val="24"/>
          <w:lang w:val="en-US" w:eastAsia="zh-CN"/>
          <w14:textFill>
            <w14:solidFill>
              <w14:schemeClr w14:val="tx1"/>
            </w14:solidFill>
          </w14:textFill>
        </w:rPr>
      </w:pPr>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color w:val="000000" w:themeColor="text1"/>
          <w:sz w:val="24"/>
          <w:lang w:val="en-US" w:eastAsia="zh-CN"/>
          <w14:textFill>
            <w14:solidFill>
              <w14:schemeClr w14:val="tx1"/>
            </w14:solidFill>
          </w14:textFill>
        </w:rPr>
      </w:pPr>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color w:val="000000" w:themeColor="text1"/>
          <w:sz w:val="24"/>
          <w:lang w:val="en-US" w:eastAsia="zh-CN"/>
          <w14:textFill>
            <w14:solidFill>
              <w14:schemeClr w14:val="tx1"/>
            </w14:solidFill>
          </w14:textFill>
        </w:rPr>
      </w:pPr>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color w:val="000000" w:themeColor="text1"/>
          <w:sz w:val="24"/>
          <w:lang w:val="en-US" w:eastAsia="zh-CN"/>
          <w14:textFill>
            <w14:solidFill>
              <w14:schemeClr w14:val="tx1"/>
            </w14:solidFill>
          </w14:textFill>
        </w:rPr>
      </w:pPr>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color w:val="000000" w:themeColor="text1"/>
          <w:sz w:val="24"/>
          <w:lang w:val="en-US" w:eastAsia="zh-CN"/>
          <w14:textFill>
            <w14:solidFill>
              <w14:schemeClr w14:val="tx1"/>
            </w14:solidFill>
          </w14:textFill>
        </w:rPr>
      </w:pPr>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color w:val="000000" w:themeColor="text1"/>
          <w:sz w:val="24"/>
          <w:lang w:val="en-US" w:eastAsia="zh-CN"/>
          <w14:textFill>
            <w14:solidFill>
              <w14:schemeClr w14:val="tx1"/>
            </w14:solidFill>
          </w14:textFill>
        </w:rPr>
      </w:pPr>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color w:val="000000" w:themeColor="text1"/>
          <w:sz w:val="24"/>
          <w:lang w:val="en-US" w:eastAsia="zh-CN"/>
          <w14:textFill>
            <w14:solidFill>
              <w14:schemeClr w14:val="tx1"/>
            </w14:solidFill>
          </w14:textFill>
        </w:rPr>
      </w:pPr>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color w:val="000000" w:themeColor="text1"/>
          <w:sz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pPr>
    </w:p>
    <w:p>
      <w:pPr>
        <w:pStyle w:val="2"/>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pPr>
    </w:p>
    <w:p>
      <w:pPr>
        <w:pStyle w:val="2"/>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pPr>
    </w:p>
    <w:p>
      <w:pPr>
        <w:pStyle w:val="2"/>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pPr>
    </w:p>
    <w:p>
      <w:pPr>
        <w:pStyle w:val="2"/>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sectPr>
          <w:footerReference r:id="rId6" w:type="default"/>
          <w:pgSz w:w="11906" w:h="16838"/>
          <w:pgMar w:top="1417" w:right="1417" w:bottom="1417" w:left="1417" w:header="851" w:footer="992" w:gutter="0"/>
          <w:pgNumType w:fmt="decimal" w:start="1"/>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t>山西省农业信贷融资担保有限公司</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汽车租赁服务</w:t>
      </w:r>
      <w:r>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t>采购项目磋商公告</w:t>
      </w:r>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color w:val="000000" w:themeColor="text1"/>
          <w:sz w:val="24"/>
          <w:lang w:val="en-US" w:eastAsia="zh-CN"/>
          <w14:textFill>
            <w14:solidFill>
              <w14:schemeClr w14:val="tx1"/>
            </w14:solidFill>
          </w14:textFill>
        </w:rPr>
      </w:pPr>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b/>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山西省农业信贷融资担保有限公司</w:t>
      </w:r>
      <w:r>
        <w:rPr>
          <w:rFonts w:hint="eastAsia" w:ascii="宋体" w:hAnsi="宋体" w:cs="宋体"/>
          <w:color w:val="000000" w:themeColor="text1"/>
          <w:sz w:val="24"/>
          <w14:textFill>
            <w14:solidFill>
              <w14:schemeClr w14:val="tx1"/>
            </w14:solidFill>
          </w14:textFill>
        </w:rPr>
        <w:t>对所需服务组织竞争性磋商采购，兹邀请合格供应商参加磋商。</w:t>
      </w:r>
    </w:p>
    <w:p>
      <w:pPr>
        <w:pageBreakBefore w:val="0"/>
        <w:kinsoku/>
        <w:wordWrap/>
        <w:overflowPunct/>
        <w:topLinePunct w:val="0"/>
        <w:autoSpaceDE/>
        <w:autoSpaceDN/>
        <w:bidi w:val="0"/>
        <w:snapToGrid w:val="0"/>
        <w:spacing w:line="360" w:lineRule="auto"/>
        <w:ind w:firstLine="482" w:firstLineChars="200"/>
        <w:jc w:val="both"/>
        <w:textAlignment w:val="auto"/>
        <w:rPr>
          <w:rFonts w:hint="default" w:ascii="宋体" w:hAnsi="宋体" w:cs="宋体"/>
          <w:color w:val="000000" w:themeColor="text1"/>
          <w:sz w:val="24"/>
          <w:lang w:val="en-US"/>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一、项目编号：</w:t>
      </w:r>
      <w:r>
        <w:rPr>
          <w:rFonts w:hint="eastAsia" w:ascii="宋体" w:hAnsi="宋体" w:cs="宋体"/>
          <w:color w:val="000000" w:themeColor="text1"/>
          <w:sz w:val="24"/>
          <w14:textFill>
            <w14:solidFill>
              <w14:schemeClr w14:val="tx1"/>
            </w14:solidFill>
          </w14:textFill>
        </w:rPr>
        <w:t>SX</w:t>
      </w:r>
      <w:r>
        <w:rPr>
          <w:rFonts w:hint="eastAsia" w:ascii="宋体" w:hAnsi="宋体" w:cs="宋体"/>
          <w:color w:val="000000" w:themeColor="text1"/>
          <w:sz w:val="24"/>
          <w:lang w:val="en-US" w:eastAsia="zh-CN"/>
          <w14:textFill>
            <w14:solidFill>
              <w14:schemeClr w14:val="tx1"/>
            </w14:solidFill>
          </w14:textFill>
        </w:rPr>
        <w:t>ND</w:t>
      </w:r>
      <w:r>
        <w:rPr>
          <w:rFonts w:hint="eastAsia" w:ascii="宋体" w:hAnsi="宋体" w:cs="宋体"/>
          <w:color w:val="000000" w:themeColor="text1"/>
          <w:sz w:val="24"/>
          <w14:textFill>
            <w14:solidFill>
              <w14:schemeClr w14:val="tx1"/>
            </w14:solidFill>
          </w14:textFill>
        </w:rPr>
        <w:t>-20</w:t>
      </w:r>
      <w:r>
        <w:rPr>
          <w:rFonts w:hint="eastAsia" w:ascii="宋体" w:hAnsi="宋体" w:cs="宋体"/>
          <w:color w:val="000000" w:themeColor="text1"/>
          <w:sz w:val="24"/>
          <w:lang w:val="en-US" w:eastAsia="zh-CN"/>
          <w14:textFill>
            <w14:solidFill>
              <w14:schemeClr w14:val="tx1"/>
            </w14:solidFill>
          </w14:textFill>
        </w:rPr>
        <w:t>20</w:t>
      </w: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0001</w:t>
      </w:r>
    </w:p>
    <w:p>
      <w:pPr>
        <w:pageBreakBefore w:val="0"/>
        <w:kinsoku/>
        <w:wordWrap/>
        <w:overflowPunct/>
        <w:topLinePunct w:val="0"/>
        <w:autoSpaceDE/>
        <w:autoSpaceDN/>
        <w:bidi w:val="0"/>
        <w:snapToGrid w:val="0"/>
        <w:spacing w:line="360" w:lineRule="auto"/>
        <w:ind w:firstLine="472" w:firstLineChars="196"/>
        <w:jc w:val="both"/>
        <w:textAlignment w:val="auto"/>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二、项目名称：</w:t>
      </w:r>
      <w:r>
        <w:rPr>
          <w:rFonts w:hint="eastAsia" w:ascii="宋体" w:hAnsi="宋体" w:cs="宋体"/>
          <w:color w:val="000000" w:themeColor="text1"/>
          <w:sz w:val="24"/>
          <w:lang w:val="en-US" w:eastAsia="zh-CN"/>
          <w14:textFill>
            <w14:solidFill>
              <w14:schemeClr w14:val="tx1"/>
            </w14:solidFill>
          </w14:textFill>
        </w:rPr>
        <w:t>山西省农业信贷融资担保有限公司</w:t>
      </w:r>
      <w:r>
        <w:rPr>
          <w:rFonts w:hint="eastAsia" w:ascii="宋体" w:hAnsi="宋体" w:cs="宋体"/>
          <w:color w:val="000000" w:themeColor="text1"/>
          <w:sz w:val="24"/>
          <w14:textFill>
            <w14:solidFill>
              <w14:schemeClr w14:val="tx1"/>
            </w14:solidFill>
          </w14:textFill>
        </w:rPr>
        <w:t>汽车租赁服务</w:t>
      </w:r>
      <w:r>
        <w:rPr>
          <w:rFonts w:hint="eastAsia" w:ascii="宋体" w:hAnsi="宋体" w:cs="宋体"/>
          <w:color w:val="000000" w:themeColor="text1"/>
          <w:sz w:val="24"/>
          <w:lang w:val="en-US" w:eastAsia="zh-CN"/>
          <w14:textFill>
            <w14:solidFill>
              <w14:schemeClr w14:val="tx1"/>
            </w14:solidFill>
          </w14:textFill>
        </w:rPr>
        <w:t>采购项目</w:t>
      </w:r>
    </w:p>
    <w:p>
      <w:pPr>
        <w:pageBreakBefore w:val="0"/>
        <w:kinsoku/>
        <w:wordWrap/>
        <w:overflowPunct/>
        <w:topLinePunct w:val="0"/>
        <w:autoSpaceDE/>
        <w:autoSpaceDN/>
        <w:bidi w:val="0"/>
        <w:snapToGrid w:val="0"/>
        <w:spacing w:line="360" w:lineRule="auto"/>
        <w:ind w:firstLine="482" w:firstLineChars="200"/>
        <w:jc w:val="both"/>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三、</w:t>
      </w:r>
      <w:r>
        <w:rPr>
          <w:rFonts w:hint="eastAsia" w:ascii="宋体" w:hAnsi="宋体" w:cs="宋体"/>
          <w:b/>
          <w:color w:val="000000" w:themeColor="text1"/>
          <w:sz w:val="24"/>
          <w:szCs w:val="24"/>
          <w14:textFill>
            <w14:solidFill>
              <w14:schemeClr w14:val="tx1"/>
            </w14:solidFill>
          </w14:textFill>
        </w:rPr>
        <w:t>采购内容：</w:t>
      </w:r>
      <w:r>
        <w:rPr>
          <w:rFonts w:hint="eastAsia" w:ascii="宋体" w:hAnsi="宋体" w:cs="宋体"/>
          <w:color w:val="000000" w:themeColor="text1"/>
          <w:sz w:val="24"/>
          <w:szCs w:val="24"/>
          <w14:textFill>
            <w14:solidFill>
              <w14:schemeClr w14:val="tx1"/>
            </w14:solidFill>
          </w14:textFill>
        </w:rPr>
        <w:t>租车服务</w:t>
      </w:r>
    </w:p>
    <w:p>
      <w:pPr>
        <w:pageBreakBefore w:val="0"/>
        <w:kinsoku/>
        <w:wordWrap/>
        <w:overflowPunct/>
        <w:topLinePunct w:val="0"/>
        <w:autoSpaceDE/>
        <w:autoSpaceDN/>
        <w:bidi w:val="0"/>
        <w:snapToGrid w:val="0"/>
        <w:spacing w:line="360" w:lineRule="auto"/>
        <w:ind w:firstLine="482" w:firstLineChars="200"/>
        <w:jc w:val="both"/>
        <w:textAlignment w:val="auto"/>
        <w:rPr>
          <w:rFonts w:hint="eastAsia" w:ascii="宋体" w:hAnsi="宋体" w:cs="宋体"/>
          <w:b/>
          <w:bCs/>
          <w:color w:val="000000" w:themeColor="text1"/>
          <w:sz w:val="24"/>
          <w:lang w:val="en-US" w:eastAsia="zh-CN"/>
          <w14:textFill>
            <w14:solidFill>
              <w14:schemeClr w14:val="tx1"/>
            </w14:solidFill>
          </w14:textFill>
        </w:rPr>
      </w:pPr>
      <w:r>
        <w:rPr>
          <w:rFonts w:hint="eastAsia" w:ascii="宋体" w:hAnsi="宋体" w:cs="宋体"/>
          <w:b/>
          <w:bCs/>
          <w:color w:val="000000" w:themeColor="text1"/>
          <w:sz w:val="24"/>
          <w:lang w:val="en-US" w:eastAsia="zh-CN"/>
          <w14:textFill>
            <w14:solidFill>
              <w14:schemeClr w14:val="tx1"/>
            </w14:solidFill>
          </w14:textFill>
        </w:rPr>
        <w:t>四、单价最高限价：</w:t>
      </w:r>
    </w:p>
    <w:tbl>
      <w:tblPr>
        <w:tblStyle w:val="12"/>
        <w:tblW w:w="82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1391"/>
        <w:gridCol w:w="2586"/>
        <w:gridCol w:w="2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1695"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车辆类型</w:t>
            </w:r>
          </w:p>
        </w:tc>
        <w:tc>
          <w:tcPr>
            <w:tcW w:w="1391"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座数（座</w:t>
            </w:r>
            <w:r>
              <w:rPr>
                <w:rFonts w:hint="eastAsia" w:ascii="宋体" w:hAnsi="宋体" w:cs="宋体"/>
                <w:color w:val="000000" w:themeColor="text1"/>
                <w:sz w:val="24"/>
                <w:lang w:eastAsia="zh-CN"/>
                <w14:textFill>
                  <w14:solidFill>
                    <w14:schemeClr w14:val="tx1"/>
                  </w14:solidFill>
                </w14:textFill>
              </w:rPr>
              <w:t>）</w:t>
            </w:r>
          </w:p>
        </w:tc>
        <w:tc>
          <w:tcPr>
            <w:tcW w:w="2586"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200km以内</w:t>
            </w:r>
            <w:r>
              <w:rPr>
                <w:rFonts w:hint="eastAsia" w:ascii="宋体" w:hAnsi="宋体" w:cs="宋体"/>
                <w:color w:val="000000" w:themeColor="text1"/>
                <w:sz w:val="24"/>
                <w:lang w:eastAsia="zh-CN"/>
                <w14:textFill>
                  <w14:solidFill>
                    <w14:schemeClr w14:val="tx1"/>
                  </w14:solidFill>
                </w14:textFill>
              </w:rPr>
              <w:t>单价</w:t>
            </w:r>
            <w:r>
              <w:rPr>
                <w:rFonts w:hint="eastAsia" w:ascii="宋体" w:hAnsi="宋体" w:cs="宋体"/>
                <w:color w:val="000000" w:themeColor="text1"/>
                <w:sz w:val="24"/>
                <w14:textFill>
                  <w14:solidFill>
                    <w14:schemeClr w14:val="tx1"/>
                  </w14:solidFill>
                </w14:textFill>
              </w:rPr>
              <w:t>最高限价（元/</w:t>
            </w:r>
            <w:r>
              <w:rPr>
                <w:rFonts w:hint="eastAsia" w:ascii="宋体" w:hAnsi="宋体" w:cs="宋体"/>
                <w:color w:val="000000" w:themeColor="text1"/>
                <w:sz w:val="24"/>
                <w:lang w:eastAsia="zh-CN"/>
                <w14:textFill>
                  <w14:solidFill>
                    <w14:schemeClr w14:val="tx1"/>
                  </w14:solidFill>
                </w14:textFill>
              </w:rPr>
              <w:t>日</w:t>
            </w:r>
            <w:r>
              <w:rPr>
                <w:rFonts w:hint="eastAsia" w:ascii="宋体" w:hAnsi="宋体" w:cs="宋体"/>
                <w:color w:val="000000" w:themeColor="text1"/>
                <w:sz w:val="24"/>
                <w:lang w:val="en-US" w:eastAsia="zh-CN"/>
                <w14:textFill>
                  <w14:solidFill>
                    <w14:schemeClr w14:val="tx1"/>
                  </w14:solidFill>
                </w14:textFill>
              </w:rPr>
              <w:t>/车</w:t>
            </w:r>
            <w:r>
              <w:rPr>
                <w:rFonts w:hint="eastAsia" w:ascii="宋体" w:hAnsi="宋体" w:cs="宋体"/>
                <w:color w:val="000000" w:themeColor="text1"/>
                <w:sz w:val="24"/>
                <w14:textFill>
                  <w14:solidFill>
                    <w14:schemeClr w14:val="tx1"/>
                  </w14:solidFill>
                </w14:textFill>
              </w:rPr>
              <w:t>）</w:t>
            </w:r>
          </w:p>
        </w:tc>
        <w:tc>
          <w:tcPr>
            <w:tcW w:w="2586"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超出200km费用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695"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轿车</w:t>
            </w:r>
          </w:p>
        </w:tc>
        <w:tc>
          <w:tcPr>
            <w:tcW w:w="1391"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w:t>
            </w:r>
          </w:p>
        </w:tc>
        <w:tc>
          <w:tcPr>
            <w:tcW w:w="2586"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500</w:t>
            </w:r>
          </w:p>
        </w:tc>
        <w:tc>
          <w:tcPr>
            <w:tcW w:w="2586"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2元/km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695"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越野车</w:t>
            </w:r>
          </w:p>
        </w:tc>
        <w:tc>
          <w:tcPr>
            <w:tcW w:w="1391"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w:t>
            </w:r>
          </w:p>
        </w:tc>
        <w:tc>
          <w:tcPr>
            <w:tcW w:w="2586"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600</w:t>
            </w:r>
          </w:p>
        </w:tc>
        <w:tc>
          <w:tcPr>
            <w:tcW w:w="2586"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2元/km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95"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商务车</w:t>
            </w:r>
          </w:p>
        </w:tc>
        <w:tc>
          <w:tcPr>
            <w:tcW w:w="1391"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6～9</w:t>
            </w:r>
          </w:p>
        </w:tc>
        <w:tc>
          <w:tcPr>
            <w:tcW w:w="2586"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700</w:t>
            </w:r>
          </w:p>
        </w:tc>
        <w:tc>
          <w:tcPr>
            <w:tcW w:w="2586"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2元/km</w:t>
            </w:r>
          </w:p>
        </w:tc>
      </w:tr>
    </w:tbl>
    <w:p>
      <w:pPr>
        <w:keepNext w:val="0"/>
        <w:keepLines w:val="0"/>
        <w:pageBreakBefore w:val="0"/>
        <w:widowControl w:val="0"/>
        <w:tabs>
          <w:tab w:val="left" w:pos="1792"/>
        </w:tabs>
        <w:kinsoku/>
        <w:wordWrap/>
        <w:overflowPunct/>
        <w:topLinePunct w:val="0"/>
        <w:autoSpaceDE/>
        <w:autoSpaceDN/>
        <w:bidi w:val="0"/>
        <w:adjustRightInd/>
        <w:spacing w:line="360" w:lineRule="auto"/>
        <w:ind w:firstLine="480" w:firstLineChars="200"/>
        <w:jc w:val="both"/>
        <w:textAlignment w:val="auto"/>
        <w:outlineLvl w:val="9"/>
        <w:rPr>
          <w:rFonts w:hint="eastAsia" w:ascii="宋体" w:hAnsi="宋体" w:cs="宋体"/>
          <w:b/>
          <w:bCs/>
          <w:color w:val="000000" w:themeColor="text1"/>
          <w:sz w:val="24"/>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驾驶员服务费、</w:t>
      </w:r>
      <w:r>
        <w:rPr>
          <w:rFonts w:hint="eastAsia" w:ascii="宋体" w:hAnsi="宋体" w:eastAsia="宋体" w:cs="宋体"/>
          <w:color w:val="000000" w:themeColor="text1"/>
          <w:sz w:val="24"/>
          <w:szCs w:val="24"/>
          <w:highlight w:val="none"/>
          <w:lang w:eastAsia="zh-CN"/>
          <w14:textFill>
            <w14:solidFill>
              <w14:schemeClr w14:val="tx1"/>
            </w14:solidFill>
          </w14:textFill>
        </w:rPr>
        <w:t>燃油费、过路费、停车费</w:t>
      </w:r>
      <w:r>
        <w:rPr>
          <w:rFonts w:hint="eastAsia" w:ascii="宋体" w:hAnsi="宋体" w:cs="宋体"/>
          <w:color w:val="000000" w:themeColor="text1"/>
          <w:sz w:val="24"/>
          <w:szCs w:val="24"/>
          <w:highlight w:val="none"/>
          <w:lang w:val="en-US" w:eastAsia="zh-CN"/>
          <w14:textFill>
            <w14:solidFill>
              <w14:schemeClr w14:val="tx1"/>
            </w14:solidFill>
          </w14:textFill>
        </w:rPr>
        <w:t>包含</w:t>
      </w:r>
      <w:r>
        <w:rPr>
          <w:rFonts w:hint="eastAsia" w:ascii="宋体" w:hAnsi="宋体" w:eastAsia="宋体" w:cs="宋体"/>
          <w:color w:val="000000" w:themeColor="text1"/>
          <w:sz w:val="24"/>
          <w:szCs w:val="24"/>
          <w:highlight w:val="none"/>
          <w:lang w:eastAsia="zh-CN"/>
          <w14:textFill>
            <w14:solidFill>
              <w14:schemeClr w14:val="tx1"/>
            </w14:solidFill>
          </w14:textFill>
        </w:rPr>
        <w:t>在报价中。驾驶员</w:t>
      </w:r>
      <w:r>
        <w:rPr>
          <w:rFonts w:hint="eastAsia" w:ascii="宋体" w:hAnsi="宋体" w:cs="宋体"/>
          <w:color w:val="000000" w:themeColor="text1"/>
          <w:sz w:val="24"/>
          <w:szCs w:val="24"/>
          <w:highlight w:val="none"/>
          <w:lang w:val="en-US" w:eastAsia="zh-CN"/>
          <w14:textFill>
            <w14:solidFill>
              <w14:schemeClr w14:val="tx1"/>
            </w14:solidFill>
          </w14:textFill>
        </w:rPr>
        <w:t>食</w:t>
      </w:r>
      <w:r>
        <w:rPr>
          <w:rFonts w:hint="eastAsia" w:ascii="宋体" w:hAnsi="宋体" w:eastAsia="宋体" w:cs="宋体"/>
          <w:color w:val="000000" w:themeColor="text1"/>
          <w:sz w:val="24"/>
          <w:szCs w:val="24"/>
          <w:highlight w:val="none"/>
          <w:lang w:eastAsia="zh-CN"/>
          <w14:textFill>
            <w14:solidFill>
              <w14:schemeClr w14:val="tx1"/>
            </w14:solidFill>
          </w14:textFill>
        </w:rPr>
        <w:t>宿费用不</w:t>
      </w:r>
      <w:r>
        <w:rPr>
          <w:rFonts w:hint="eastAsia" w:ascii="宋体" w:hAnsi="宋体" w:cs="宋体"/>
          <w:color w:val="000000" w:themeColor="text1"/>
          <w:sz w:val="24"/>
          <w:szCs w:val="24"/>
          <w:highlight w:val="none"/>
          <w:lang w:val="en-US" w:eastAsia="zh-CN"/>
          <w14:textFill>
            <w14:solidFill>
              <w14:schemeClr w14:val="tx1"/>
            </w14:solidFill>
          </w14:textFill>
        </w:rPr>
        <w:t>包含在</w:t>
      </w:r>
      <w:r>
        <w:rPr>
          <w:rFonts w:hint="eastAsia" w:ascii="宋体" w:hAnsi="宋体" w:eastAsia="宋体" w:cs="宋体"/>
          <w:color w:val="000000" w:themeColor="text1"/>
          <w:sz w:val="24"/>
          <w:szCs w:val="24"/>
          <w:highlight w:val="none"/>
          <w:lang w:eastAsia="zh-CN"/>
          <w14:textFill>
            <w14:solidFill>
              <w14:schemeClr w14:val="tx1"/>
            </w14:solidFill>
          </w14:textFill>
        </w:rPr>
        <w:t>报价中，</w:t>
      </w:r>
      <w:r>
        <w:rPr>
          <w:rFonts w:hint="eastAsia" w:ascii="宋体" w:hAnsi="宋体" w:cs="宋体"/>
          <w:color w:val="000000" w:themeColor="text1"/>
          <w:sz w:val="24"/>
          <w:szCs w:val="24"/>
          <w:highlight w:val="none"/>
          <w:lang w:val="en-US" w:eastAsia="zh-CN"/>
          <w14:textFill>
            <w14:solidFill>
              <w14:schemeClr w14:val="tx1"/>
            </w14:solidFill>
          </w14:textFill>
        </w:rPr>
        <w:t>根据采购人相关规定统一</w:t>
      </w:r>
      <w:r>
        <w:rPr>
          <w:rFonts w:hint="eastAsia" w:ascii="宋体" w:hAnsi="宋体" w:eastAsia="宋体" w:cs="宋体"/>
          <w:color w:val="000000" w:themeColor="text1"/>
          <w:sz w:val="24"/>
          <w:szCs w:val="24"/>
          <w:highlight w:val="none"/>
          <w:lang w:eastAsia="zh-CN"/>
          <w14:textFill>
            <w14:solidFill>
              <w14:schemeClr w14:val="tx1"/>
            </w14:solidFill>
          </w14:textFill>
        </w:rPr>
        <w:t>据实结算</w:t>
      </w:r>
      <w:r>
        <w:rPr>
          <w:rFonts w:hint="eastAsia" w:ascii="宋体" w:hAnsi="宋体" w:cs="宋体"/>
          <w:color w:val="000000" w:themeColor="text1"/>
          <w:sz w:val="24"/>
          <w:szCs w:val="24"/>
          <w:highlight w:val="none"/>
          <w:lang w:eastAsia="zh-CN"/>
          <w14:textFill>
            <w14:solidFill>
              <w14:schemeClr w14:val="tx1"/>
            </w14:solidFill>
          </w14:textFill>
        </w:rPr>
        <w:t>。</w:t>
      </w:r>
    </w:p>
    <w:p>
      <w:pPr>
        <w:pageBreakBefore w:val="0"/>
        <w:shd w:val="clear" w:color="auto" w:fill="FFFFFF"/>
        <w:kinsoku/>
        <w:wordWrap/>
        <w:overflowPunct/>
        <w:topLinePunct w:val="0"/>
        <w:autoSpaceDE/>
        <w:autoSpaceDN/>
        <w:bidi w:val="0"/>
        <w:spacing w:line="360" w:lineRule="auto"/>
        <w:ind w:firstLine="482" w:firstLineChars="200"/>
        <w:jc w:val="both"/>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b/>
          <w:bCs/>
          <w:color w:val="000000" w:themeColor="text1"/>
          <w:sz w:val="24"/>
          <w:lang w:val="en-US" w:eastAsia="zh-CN"/>
          <w14:textFill>
            <w14:solidFill>
              <w14:schemeClr w14:val="tx1"/>
            </w14:solidFill>
          </w14:textFill>
        </w:rPr>
        <w:t>五、采购需求：</w:t>
      </w:r>
      <w:r>
        <w:rPr>
          <w:rFonts w:hint="eastAsia" w:ascii="宋体" w:hAnsi="宋体" w:cs="宋体"/>
          <w:color w:val="000000" w:themeColor="text1"/>
          <w:sz w:val="24"/>
          <w:lang w:val="en-US" w:eastAsia="zh-CN"/>
          <w14:textFill>
            <w14:solidFill>
              <w14:schemeClr w14:val="tx1"/>
            </w14:solidFill>
          </w14:textFill>
        </w:rPr>
        <w:t>本次采购共十五包，供应商可以投报其中一包或多包。所投包内项目必须完全响应磋商文件所列示内容。采购需求如下：</w:t>
      </w:r>
    </w:p>
    <w:tbl>
      <w:tblPr>
        <w:tblStyle w:val="12"/>
        <w:tblpPr w:leftFromText="180" w:rightFromText="180" w:vertAnchor="text" w:horzAnchor="page" w:tblpX="1332" w:tblpY="95"/>
        <w:tblOverlap w:val="never"/>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97"/>
        <w:gridCol w:w="1900"/>
        <w:gridCol w:w="3716"/>
        <w:gridCol w:w="2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8"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包号</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名称</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租赁内容</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服务对象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第一包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公司总部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第二包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清徐办事处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第三包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大同分公司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第四包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长治分公司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第五包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晋城分公司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第六包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朔州分公司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第七包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忻州分公司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第八包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原平办事处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第九包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吕梁分公司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第十包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文水办事处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第十一包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晋中分公司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第十二包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农谷分公司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第十三包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临汾分公司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第十四包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运城分公司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第十五包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临猗办事处</w:t>
            </w:r>
          </w:p>
        </w:tc>
      </w:tr>
    </w:tbl>
    <w:p>
      <w:pPr>
        <w:pageBreakBefore w:val="0"/>
        <w:shd w:val="clear" w:color="auto" w:fill="FFFFFF"/>
        <w:kinsoku/>
        <w:wordWrap/>
        <w:overflowPunct/>
        <w:topLinePunct w:val="0"/>
        <w:autoSpaceDE/>
        <w:autoSpaceDN/>
        <w:bidi w:val="0"/>
        <w:spacing w:line="360" w:lineRule="auto"/>
        <w:ind w:firstLine="482" w:firstLineChars="200"/>
        <w:jc w:val="both"/>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b/>
          <w:bCs/>
          <w:color w:val="000000" w:themeColor="text1"/>
          <w:sz w:val="24"/>
          <w:lang w:val="en-US" w:eastAsia="zh-CN"/>
          <w14:textFill>
            <w14:solidFill>
              <w14:schemeClr w14:val="tx1"/>
            </w14:solidFill>
          </w14:textFill>
        </w:rPr>
        <w:t>六、合同履行期限：</w:t>
      </w:r>
      <w:r>
        <w:rPr>
          <w:rFonts w:hint="eastAsia" w:ascii="宋体" w:hAnsi="宋体" w:cs="宋体"/>
          <w:color w:val="000000" w:themeColor="text1"/>
          <w:sz w:val="24"/>
          <w:lang w:val="en-US" w:eastAsia="zh-CN"/>
          <w14:textFill>
            <w14:solidFill>
              <w14:schemeClr w14:val="tx1"/>
            </w14:solidFill>
          </w14:textFill>
        </w:rPr>
        <w:t>服务期三年，合同一年一签。</w:t>
      </w:r>
    </w:p>
    <w:p>
      <w:pPr>
        <w:pageBreakBefore w:val="0"/>
        <w:shd w:val="clear" w:color="auto" w:fill="FFFFFF"/>
        <w:kinsoku/>
        <w:wordWrap/>
        <w:overflowPunct/>
        <w:topLinePunct w:val="0"/>
        <w:autoSpaceDE/>
        <w:autoSpaceDN/>
        <w:bidi w:val="0"/>
        <w:spacing w:line="360" w:lineRule="auto"/>
        <w:ind w:firstLine="480" w:firstLineChars="200"/>
        <w:jc w:val="both"/>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本项目是否接受联合体投标：不接受。</w:t>
      </w:r>
    </w:p>
    <w:p>
      <w:pPr>
        <w:pageBreakBefore w:val="0"/>
        <w:shd w:val="clear" w:color="auto" w:fill="FFFFFF"/>
        <w:kinsoku/>
        <w:wordWrap/>
        <w:overflowPunct/>
        <w:topLinePunct w:val="0"/>
        <w:autoSpaceDE/>
        <w:autoSpaceDN/>
        <w:bidi w:val="0"/>
        <w:spacing w:line="360" w:lineRule="auto"/>
        <w:ind w:firstLine="482" w:firstLineChars="200"/>
        <w:jc w:val="both"/>
        <w:textAlignment w:val="auto"/>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lang w:val="en-US" w:eastAsia="zh-CN"/>
          <w14:textFill>
            <w14:solidFill>
              <w14:schemeClr w14:val="tx1"/>
            </w14:solidFill>
          </w14:textFill>
        </w:rPr>
        <w:t>七</w:t>
      </w:r>
      <w:r>
        <w:rPr>
          <w:rFonts w:hint="eastAsia" w:ascii="宋体" w:hAnsi="宋体" w:cs="宋体"/>
          <w:b/>
          <w:color w:val="000000" w:themeColor="text1"/>
          <w:sz w:val="24"/>
          <w14:textFill>
            <w14:solidFill>
              <w14:schemeClr w14:val="tx1"/>
            </w14:solidFill>
          </w14:textFill>
        </w:rPr>
        <w:t>、参与报价的供应商应具备的资格条件</w:t>
      </w:r>
    </w:p>
    <w:p>
      <w:pPr>
        <w:pageBreakBefore w:val="0"/>
        <w:shd w:val="clear" w:color="auto" w:fill="FFFFFF"/>
        <w:kinsoku/>
        <w:wordWrap/>
        <w:overflowPunct/>
        <w:topLinePunct w:val="0"/>
        <w:autoSpaceDE/>
        <w:autoSpaceDN/>
        <w:bidi w:val="0"/>
        <w:spacing w:line="360" w:lineRule="auto"/>
        <w:ind w:firstLine="480" w:firstLineChars="200"/>
        <w:jc w:val="both"/>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1、具有独立承担民事责任的能力；</w:t>
      </w:r>
    </w:p>
    <w:p>
      <w:pPr>
        <w:pageBreakBefore w:val="0"/>
        <w:shd w:val="clear" w:color="auto" w:fill="FFFFFF"/>
        <w:kinsoku/>
        <w:wordWrap/>
        <w:overflowPunct/>
        <w:topLinePunct w:val="0"/>
        <w:autoSpaceDE/>
        <w:autoSpaceDN/>
        <w:bidi w:val="0"/>
        <w:spacing w:line="360" w:lineRule="auto"/>
        <w:ind w:firstLine="480" w:firstLineChars="200"/>
        <w:jc w:val="both"/>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2、具有良好的商业信誉和健全的财务会计制度；</w:t>
      </w:r>
    </w:p>
    <w:p>
      <w:pPr>
        <w:pageBreakBefore w:val="0"/>
        <w:shd w:val="clear" w:color="auto" w:fill="FFFFFF"/>
        <w:kinsoku/>
        <w:wordWrap/>
        <w:overflowPunct/>
        <w:topLinePunct w:val="0"/>
        <w:autoSpaceDE/>
        <w:autoSpaceDN/>
        <w:bidi w:val="0"/>
        <w:spacing w:line="360" w:lineRule="auto"/>
        <w:ind w:firstLine="480" w:firstLineChars="200"/>
        <w:jc w:val="both"/>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3、具有履行合同所必需的设备和专业技术能力；</w:t>
      </w:r>
    </w:p>
    <w:p>
      <w:pPr>
        <w:pageBreakBefore w:val="0"/>
        <w:shd w:val="clear" w:color="auto" w:fill="FFFFFF"/>
        <w:kinsoku/>
        <w:wordWrap/>
        <w:overflowPunct/>
        <w:topLinePunct w:val="0"/>
        <w:autoSpaceDE/>
        <w:autoSpaceDN/>
        <w:bidi w:val="0"/>
        <w:spacing w:line="360" w:lineRule="auto"/>
        <w:ind w:firstLine="480" w:firstLineChars="200"/>
        <w:jc w:val="both"/>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4、有依法缴纳税收和社会保障资金的良好记录；</w:t>
      </w:r>
    </w:p>
    <w:p>
      <w:pPr>
        <w:pageBreakBefore w:val="0"/>
        <w:shd w:val="clear" w:color="auto" w:fill="FFFFFF"/>
        <w:kinsoku/>
        <w:wordWrap/>
        <w:overflowPunct/>
        <w:topLinePunct w:val="0"/>
        <w:autoSpaceDE/>
        <w:autoSpaceDN/>
        <w:bidi w:val="0"/>
        <w:spacing w:line="360" w:lineRule="auto"/>
        <w:ind w:firstLine="480" w:firstLineChars="200"/>
        <w:jc w:val="both"/>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5、参加本次采购活动前三年内，在经营活动中没有重大违法记录；</w:t>
      </w:r>
    </w:p>
    <w:p>
      <w:pPr>
        <w:pageBreakBefore w:val="0"/>
        <w:shd w:val="clear" w:color="auto" w:fill="FFFFFF"/>
        <w:kinsoku/>
        <w:wordWrap/>
        <w:overflowPunct/>
        <w:topLinePunct w:val="0"/>
        <w:autoSpaceDE/>
        <w:autoSpaceDN/>
        <w:bidi w:val="0"/>
        <w:spacing w:line="360" w:lineRule="auto"/>
        <w:ind w:firstLine="482" w:firstLineChars="200"/>
        <w:jc w:val="both"/>
        <w:textAlignment w:val="auto"/>
        <w:rPr>
          <w:rFonts w:hint="eastAsia" w:ascii="宋体" w:hAnsi="宋体" w:eastAsia="宋体" w:cs="宋体"/>
          <w:b/>
          <w:color w:val="000000" w:themeColor="text1"/>
          <w:sz w:val="24"/>
          <w:lang w:eastAsia="zh-CN"/>
          <w14:textFill>
            <w14:solidFill>
              <w14:schemeClr w14:val="tx1"/>
            </w14:solidFill>
          </w14:textFill>
        </w:rPr>
      </w:pPr>
      <w:r>
        <w:rPr>
          <w:rFonts w:hint="eastAsia" w:ascii="宋体" w:hAnsi="宋体" w:cs="宋体"/>
          <w:b/>
          <w:color w:val="000000" w:themeColor="text1"/>
          <w:sz w:val="24"/>
          <w:lang w:val="en-US" w:eastAsia="zh-CN"/>
          <w14:textFill>
            <w14:solidFill>
              <w14:schemeClr w14:val="tx1"/>
            </w14:solidFill>
          </w14:textFill>
        </w:rPr>
        <w:t>八</w:t>
      </w:r>
      <w:r>
        <w:rPr>
          <w:rFonts w:hint="eastAsia" w:ascii="宋体" w:hAnsi="宋体" w:cs="宋体"/>
          <w:b/>
          <w:color w:val="000000" w:themeColor="text1"/>
          <w:sz w:val="24"/>
          <w14:textFill>
            <w14:solidFill>
              <w14:schemeClr w14:val="tx1"/>
            </w14:solidFill>
          </w14:textFill>
        </w:rPr>
        <w:t>、供应商获取磋商文件须</w:t>
      </w:r>
      <w:r>
        <w:rPr>
          <w:rFonts w:hint="eastAsia" w:ascii="宋体" w:hAnsi="宋体" w:cs="宋体"/>
          <w:b/>
          <w:color w:val="000000" w:themeColor="text1"/>
          <w:sz w:val="24"/>
          <w:lang w:val="en-US" w:eastAsia="zh-CN"/>
          <w14:textFill>
            <w14:solidFill>
              <w14:schemeClr w14:val="tx1"/>
            </w14:solidFill>
          </w14:textFill>
        </w:rPr>
        <w:t>提供</w:t>
      </w:r>
      <w:r>
        <w:rPr>
          <w:rFonts w:hint="eastAsia" w:ascii="宋体" w:hAnsi="宋体" w:cs="宋体"/>
          <w:b/>
          <w:color w:val="000000" w:themeColor="text1"/>
          <w:sz w:val="24"/>
          <w14:textFill>
            <w14:solidFill>
              <w14:schemeClr w14:val="tx1"/>
            </w14:solidFill>
          </w14:textFill>
        </w:rPr>
        <w:t>以下资料</w:t>
      </w:r>
      <w:r>
        <w:rPr>
          <w:rFonts w:hint="eastAsia" w:ascii="宋体" w:hAnsi="宋体" w:cs="宋体"/>
          <w:b/>
          <w:color w:val="000000" w:themeColor="text1"/>
          <w:sz w:val="24"/>
          <w:lang w:eastAsia="zh-CN"/>
          <w14:textFill>
            <w14:solidFill>
              <w14:schemeClr w14:val="tx1"/>
            </w14:solidFill>
          </w14:textFill>
        </w:rPr>
        <w:t>（</w:t>
      </w:r>
      <w:r>
        <w:rPr>
          <w:rFonts w:hint="eastAsia" w:ascii="宋体" w:hAnsi="宋体" w:cs="宋体"/>
          <w:b/>
          <w:color w:val="000000" w:themeColor="text1"/>
          <w:sz w:val="24"/>
          <w:lang w:val="en-US" w:eastAsia="zh-CN"/>
          <w14:textFill>
            <w14:solidFill>
              <w14:schemeClr w14:val="tx1"/>
            </w14:solidFill>
          </w14:textFill>
        </w:rPr>
        <w:t>电子扫描件</w:t>
      </w:r>
      <w:r>
        <w:rPr>
          <w:rFonts w:hint="eastAsia" w:ascii="宋体" w:hAnsi="宋体" w:cs="宋体"/>
          <w:b/>
          <w:color w:val="000000" w:themeColor="text1"/>
          <w:sz w:val="24"/>
          <w:lang w:eastAsia="zh-CN"/>
          <w14:textFill>
            <w14:solidFill>
              <w14:schemeClr w14:val="tx1"/>
            </w14:solidFill>
          </w14:textFill>
        </w:rPr>
        <w:t>）</w:t>
      </w:r>
    </w:p>
    <w:p>
      <w:pPr>
        <w:pageBreakBefore w:val="0"/>
        <w:shd w:val="clear" w:color="auto" w:fill="FFFFFF"/>
        <w:kinsoku/>
        <w:wordWrap/>
        <w:overflowPunct/>
        <w:topLinePunct w:val="0"/>
        <w:autoSpaceDE/>
        <w:autoSpaceDN/>
        <w:bidi w:val="0"/>
        <w:spacing w:line="360" w:lineRule="auto"/>
        <w:ind w:firstLine="480" w:firstLineChars="200"/>
        <w:jc w:val="both"/>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1、营业执照副本；</w:t>
      </w: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、法定代表人的身份证复印件（加盖公章）；</w:t>
      </w: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、如</w:t>
      </w:r>
      <w:r>
        <w:rPr>
          <w:rFonts w:hint="eastAsia" w:ascii="宋体" w:hAnsi="宋体" w:cs="宋体"/>
          <w:color w:val="000000" w:themeColor="text1"/>
          <w:sz w:val="24"/>
          <w:lang w:val="en-US" w:eastAsia="zh-CN"/>
          <w14:textFill>
            <w14:solidFill>
              <w14:schemeClr w14:val="tx1"/>
            </w14:solidFill>
          </w14:textFill>
        </w:rPr>
        <w:t>供应商</w:t>
      </w:r>
      <w:r>
        <w:rPr>
          <w:rFonts w:hint="eastAsia" w:ascii="宋体" w:hAnsi="宋体" w:cs="宋体"/>
          <w:color w:val="000000" w:themeColor="text1"/>
          <w:sz w:val="24"/>
          <w14:textFill>
            <w14:solidFill>
              <w14:schemeClr w14:val="tx1"/>
            </w14:solidFill>
          </w14:textFill>
        </w:rPr>
        <w:t>代表不是法定代表人，经办人需持有《法定代表人授权书》；</w:t>
      </w: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、经办人身份证（加盖公章的复印件）；</w:t>
      </w:r>
      <w:r>
        <w:rPr>
          <w:rFonts w:hint="eastAsia" w:ascii="宋体" w:hAnsi="宋体" w:cs="宋体"/>
          <w:color w:val="000000" w:themeColor="text1"/>
          <w:sz w:val="24"/>
          <w:lang w:val="en-US" w:eastAsia="zh-CN"/>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、汽车租赁经营许可证。</w:t>
      </w:r>
    </w:p>
    <w:p>
      <w:pPr>
        <w:pageBreakBefore w:val="0"/>
        <w:shd w:val="clear" w:color="auto" w:fill="FFFFFF"/>
        <w:kinsoku/>
        <w:wordWrap/>
        <w:overflowPunct/>
        <w:topLinePunct w:val="0"/>
        <w:autoSpaceDE/>
        <w:autoSpaceDN/>
        <w:bidi w:val="0"/>
        <w:spacing w:line="360" w:lineRule="auto"/>
        <w:ind w:firstLine="480" w:firstLineChars="200"/>
        <w:jc w:val="both"/>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截止</w:t>
      </w:r>
      <w:r>
        <w:rPr>
          <w:rFonts w:hint="eastAsia" w:ascii="宋体" w:hAnsi="宋体" w:cs="宋体"/>
          <w:color w:val="000000" w:themeColor="text1"/>
          <w:sz w:val="24"/>
          <w:lang w:val="en-US" w:eastAsia="zh-CN"/>
          <w14:textFill>
            <w14:solidFill>
              <w14:schemeClr w14:val="tx1"/>
            </w14:solidFill>
          </w14:textFill>
        </w:rPr>
        <w:t>获取磋商文件</w:t>
      </w:r>
      <w:r>
        <w:rPr>
          <w:rFonts w:hint="eastAsia" w:ascii="宋体" w:hAnsi="宋体" w:cs="宋体"/>
          <w:color w:val="000000" w:themeColor="text1"/>
          <w:sz w:val="24"/>
          <w14:textFill>
            <w14:solidFill>
              <w14:schemeClr w14:val="tx1"/>
            </w14:solidFill>
          </w14:textFill>
        </w:rPr>
        <w:t>时间，</w:t>
      </w:r>
      <w:r>
        <w:rPr>
          <w:rFonts w:hint="eastAsia" w:ascii="宋体" w:hAnsi="宋体" w:cs="宋体"/>
          <w:color w:val="000000" w:themeColor="text1"/>
          <w:sz w:val="24"/>
          <w:lang w:val="en-US" w:eastAsia="zh-CN"/>
          <w14:textFill>
            <w14:solidFill>
              <w14:schemeClr w14:val="tx1"/>
            </w14:solidFill>
          </w14:textFill>
        </w:rPr>
        <w:t>供应商</w:t>
      </w:r>
      <w:r>
        <w:rPr>
          <w:rFonts w:hint="eastAsia" w:ascii="宋体" w:hAnsi="宋体" w:cs="宋体"/>
          <w:color w:val="000000" w:themeColor="text1"/>
          <w:sz w:val="24"/>
          <w14:textFill>
            <w14:solidFill>
              <w14:schemeClr w14:val="tx1"/>
            </w14:solidFill>
          </w14:textFill>
        </w:rPr>
        <w:t>通过“中国政府采购网”（www.ccgp.gov.cn）政府采购严重违反失信行为记录名单中查询的网页截图及通过“信用中国”（www.creditchina.gov.cn）查询本单位信用记录的网页截图并加盖单位公章。</w:t>
      </w:r>
    </w:p>
    <w:p>
      <w:pPr>
        <w:pageBreakBefore w:val="0"/>
        <w:shd w:val="clear" w:color="auto" w:fill="FFFFFF"/>
        <w:kinsoku/>
        <w:wordWrap/>
        <w:overflowPunct/>
        <w:topLinePunct w:val="0"/>
        <w:autoSpaceDE/>
        <w:autoSpaceDN/>
        <w:bidi w:val="0"/>
        <w:spacing w:line="360" w:lineRule="auto"/>
        <w:ind w:firstLine="480" w:firstLineChars="200"/>
        <w:jc w:val="both"/>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供应商获取磋商文件需将</w:t>
      </w:r>
      <w:r>
        <w:rPr>
          <w:rFonts w:hint="eastAsia" w:ascii="宋体" w:hAnsi="宋体" w:cs="宋体"/>
          <w:color w:val="000000" w:themeColor="text1"/>
          <w:sz w:val="24"/>
          <w14:textFill>
            <w14:solidFill>
              <w14:schemeClr w14:val="tx1"/>
            </w14:solidFill>
          </w14:textFill>
        </w:rPr>
        <w:t>以上资料</w:t>
      </w:r>
      <w:r>
        <w:rPr>
          <w:rFonts w:hint="eastAsia" w:ascii="宋体" w:hAnsi="宋体" w:cs="宋体"/>
          <w:color w:val="000000" w:themeColor="text1"/>
          <w:sz w:val="24"/>
          <w:lang w:val="en-US" w:eastAsia="zh-CN"/>
          <w14:textFill>
            <w14:solidFill>
              <w14:schemeClr w14:val="tx1"/>
            </w14:solidFill>
          </w14:textFill>
        </w:rPr>
        <w:t>电子版扫描件发送至指定邮箱。</w:t>
      </w:r>
      <w:r>
        <w:rPr>
          <w:rFonts w:hint="eastAsia" w:ascii="宋体" w:hAnsi="宋体" w:cs="宋体"/>
          <w:color w:val="000000" w:themeColor="text1"/>
          <w:sz w:val="24"/>
          <w14:textFill>
            <w14:solidFill>
              <w14:schemeClr w14:val="tx1"/>
            </w14:solidFill>
          </w14:textFill>
        </w:rPr>
        <w:t>证件原件（原件审核后退回）及</w:t>
      </w:r>
      <w:r>
        <w:rPr>
          <w:rFonts w:hint="eastAsia" w:ascii="宋体" w:hAnsi="宋体" w:cs="宋体"/>
          <w:color w:val="000000" w:themeColor="text1"/>
          <w:sz w:val="24"/>
          <w:lang w:val="en-US" w:eastAsia="zh-CN"/>
          <w14:textFill>
            <w14:solidFill>
              <w14:schemeClr w14:val="tx1"/>
            </w14:solidFill>
          </w14:textFill>
        </w:rPr>
        <w:t>纸质</w:t>
      </w:r>
      <w:r>
        <w:rPr>
          <w:rFonts w:hint="eastAsia" w:ascii="宋体" w:hAnsi="宋体" w:cs="宋体"/>
          <w:color w:val="000000" w:themeColor="text1"/>
          <w:sz w:val="24"/>
          <w14:textFill>
            <w14:solidFill>
              <w14:schemeClr w14:val="tx1"/>
            </w14:solidFill>
          </w14:textFill>
        </w:rPr>
        <w:t>复印件（加盖单位公章）</w:t>
      </w:r>
      <w:r>
        <w:rPr>
          <w:rFonts w:hint="eastAsia" w:ascii="宋体" w:hAnsi="宋体" w:cs="宋体"/>
          <w:color w:val="000000" w:themeColor="text1"/>
          <w:sz w:val="24"/>
          <w:lang w:val="en-US" w:eastAsia="zh-CN"/>
          <w14:textFill>
            <w14:solidFill>
              <w14:schemeClr w14:val="tx1"/>
            </w14:solidFill>
          </w14:textFill>
        </w:rPr>
        <w:t>在参加磋商前</w:t>
      </w:r>
      <w:r>
        <w:rPr>
          <w:rFonts w:hint="eastAsia" w:ascii="宋体" w:hAnsi="宋体" w:cs="宋体"/>
          <w:color w:val="000000" w:themeColor="text1"/>
          <w:sz w:val="24"/>
          <w14:textFill>
            <w14:solidFill>
              <w14:schemeClr w14:val="tx1"/>
            </w14:solidFill>
          </w14:textFill>
        </w:rPr>
        <w:t>按顺序装订成册二份</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由工作人员审核</w:t>
      </w: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上述资料</w:t>
      </w:r>
      <w:r>
        <w:rPr>
          <w:rFonts w:hint="eastAsia" w:ascii="宋体" w:hAnsi="宋体" w:cs="宋体"/>
          <w:color w:val="000000" w:themeColor="text1"/>
          <w:sz w:val="24"/>
          <w14:textFill>
            <w14:solidFill>
              <w14:schemeClr w14:val="tx1"/>
            </w14:solidFill>
          </w14:textFill>
        </w:rPr>
        <w:t>如不能提供，我公司将依据有关条例规定，有权拒绝任何单位和供应商获取磋商文件</w:t>
      </w:r>
      <w:r>
        <w:rPr>
          <w:rFonts w:hint="eastAsia" w:ascii="宋体" w:hAnsi="宋体" w:cs="宋体"/>
          <w:color w:val="000000" w:themeColor="text1"/>
          <w:sz w:val="24"/>
          <w:lang w:val="en-US" w:eastAsia="zh-CN"/>
          <w14:textFill>
            <w14:solidFill>
              <w14:schemeClr w14:val="tx1"/>
            </w14:solidFill>
          </w14:textFill>
        </w:rPr>
        <w:t>及参加磋商</w:t>
      </w:r>
      <w:r>
        <w:rPr>
          <w:rFonts w:hint="eastAsia" w:ascii="宋体" w:hAnsi="宋体" w:cs="宋体"/>
          <w:color w:val="000000" w:themeColor="text1"/>
          <w:sz w:val="24"/>
          <w14:textFill>
            <w14:solidFill>
              <w14:schemeClr w14:val="tx1"/>
            </w14:solidFill>
          </w14:textFill>
        </w:rPr>
        <w:t>。</w:t>
      </w:r>
    </w:p>
    <w:p>
      <w:pPr>
        <w:pageBreakBefore w:val="0"/>
        <w:shd w:val="clear" w:color="auto" w:fill="FFFFFF"/>
        <w:kinsoku/>
        <w:wordWrap/>
        <w:overflowPunct/>
        <w:topLinePunct w:val="0"/>
        <w:autoSpaceDE/>
        <w:autoSpaceDN/>
        <w:bidi w:val="0"/>
        <w:spacing w:line="360" w:lineRule="auto"/>
        <w:ind w:firstLine="482" w:firstLineChars="200"/>
        <w:jc w:val="both"/>
        <w:textAlignment w:val="auto"/>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lang w:val="en-US" w:eastAsia="zh-CN"/>
          <w14:textFill>
            <w14:solidFill>
              <w14:schemeClr w14:val="tx1"/>
            </w14:solidFill>
          </w14:textFill>
        </w:rPr>
        <w:t>九、</w:t>
      </w:r>
      <w:r>
        <w:rPr>
          <w:rFonts w:hint="eastAsia" w:ascii="宋体" w:hAnsi="宋体" w:cs="宋体"/>
          <w:b/>
          <w:color w:val="000000" w:themeColor="text1"/>
          <w:sz w:val="24"/>
          <w14:textFill>
            <w14:solidFill>
              <w14:schemeClr w14:val="tx1"/>
            </w14:solidFill>
          </w14:textFill>
        </w:rPr>
        <w:t>磋商文件发</w:t>
      </w:r>
      <w:r>
        <w:rPr>
          <w:rFonts w:hint="eastAsia" w:ascii="宋体" w:hAnsi="宋体" w:cs="宋体"/>
          <w:b/>
          <w:color w:val="000000" w:themeColor="text1"/>
          <w:sz w:val="24"/>
          <w:lang w:val="en-US" w:eastAsia="zh-CN"/>
          <w14:textFill>
            <w14:solidFill>
              <w14:schemeClr w14:val="tx1"/>
            </w14:solidFill>
          </w14:textFill>
        </w:rPr>
        <w:t>布</w:t>
      </w:r>
      <w:r>
        <w:rPr>
          <w:rFonts w:hint="eastAsia" w:ascii="宋体" w:hAnsi="宋体" w:cs="宋体"/>
          <w:b/>
          <w:color w:val="000000" w:themeColor="text1"/>
          <w:sz w:val="24"/>
          <w14:textFill>
            <w14:solidFill>
              <w14:schemeClr w14:val="tx1"/>
            </w14:solidFill>
          </w14:textFill>
        </w:rPr>
        <w:t>时间及地点</w:t>
      </w:r>
    </w:p>
    <w:p>
      <w:pPr>
        <w:pageBreakBefore w:val="0"/>
        <w:kinsoku/>
        <w:wordWrap/>
        <w:overflowPunct/>
        <w:topLinePunct w:val="0"/>
        <w:autoSpaceDE/>
        <w:autoSpaceDN/>
        <w:bidi w:val="0"/>
        <w:spacing w:line="360" w:lineRule="auto"/>
        <w:ind w:firstLine="480" w:firstLineChars="200"/>
        <w:jc w:val="both"/>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14:textFill>
            <w14:solidFill>
              <w14:schemeClr w14:val="tx1"/>
            </w14:solidFill>
          </w14:textFill>
        </w:rPr>
        <w:t>1、发</w:t>
      </w:r>
      <w:r>
        <w:rPr>
          <w:rFonts w:hint="eastAsia" w:ascii="宋体" w:hAnsi="宋体" w:cs="宋体"/>
          <w:color w:val="000000" w:themeColor="text1"/>
          <w:sz w:val="24"/>
          <w:lang w:val="en-US" w:eastAsia="zh-CN"/>
          <w14:textFill>
            <w14:solidFill>
              <w14:schemeClr w14:val="tx1"/>
            </w14:solidFill>
          </w14:textFill>
        </w:rPr>
        <w:t>布</w:t>
      </w:r>
      <w:r>
        <w:rPr>
          <w:rFonts w:hint="eastAsia" w:ascii="宋体" w:hAnsi="宋体" w:cs="宋体"/>
          <w:color w:val="000000" w:themeColor="text1"/>
          <w:sz w:val="24"/>
          <w14:textFill>
            <w14:solidFill>
              <w14:schemeClr w14:val="tx1"/>
            </w14:solidFill>
          </w14:textFill>
        </w:rPr>
        <w:t>时间：20</w:t>
      </w:r>
      <w:r>
        <w:rPr>
          <w:rFonts w:hint="eastAsia" w:ascii="宋体" w:hAnsi="宋体" w:cs="宋体"/>
          <w:color w:val="000000" w:themeColor="text1"/>
          <w:sz w:val="24"/>
          <w:lang w:val="en-US" w:eastAsia="zh-CN"/>
          <w14:textFill>
            <w14:solidFill>
              <w14:schemeClr w14:val="tx1"/>
            </w14:solidFill>
          </w14:textFill>
        </w:rPr>
        <w:t>20</w:t>
      </w:r>
      <w:r>
        <w:rPr>
          <w:rFonts w:hint="eastAsia" w:ascii="宋体" w:hAnsi="宋体" w:cs="宋体"/>
          <w:color w:val="000000" w:themeColor="text1"/>
          <w:sz w:val="24"/>
          <w14:textFill>
            <w14:solidFill>
              <w14:schemeClr w14:val="tx1"/>
            </w14:solidFill>
          </w14:textFill>
        </w:rPr>
        <w:t>年1</w:t>
      </w: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highlight w:val="none"/>
          <w14:textFill>
            <w14:solidFill>
              <w14:schemeClr w14:val="tx1"/>
            </w14:solidFill>
          </w14:textFill>
        </w:rPr>
        <w:t>月</w:t>
      </w:r>
      <w:r>
        <w:rPr>
          <w:rFonts w:hint="eastAsia" w:ascii="宋体" w:hAnsi="宋体" w:cs="宋体"/>
          <w:color w:val="000000" w:themeColor="text1"/>
          <w:sz w:val="24"/>
          <w:highlight w:val="none"/>
          <w:lang w:val="en-US" w:eastAsia="zh-CN"/>
          <w14:textFill>
            <w14:solidFill>
              <w14:schemeClr w14:val="tx1"/>
            </w14:solidFill>
          </w14:textFill>
        </w:rPr>
        <w:t>11</w:t>
      </w:r>
      <w:r>
        <w:rPr>
          <w:rFonts w:hint="eastAsia" w:ascii="宋体" w:hAnsi="宋体" w:cs="宋体"/>
          <w:color w:val="000000" w:themeColor="text1"/>
          <w:sz w:val="24"/>
          <w:highlight w:val="none"/>
          <w14:textFill>
            <w14:solidFill>
              <w14:schemeClr w14:val="tx1"/>
            </w14:solidFill>
          </w14:textFill>
        </w:rPr>
        <w:t>日起至20</w:t>
      </w:r>
      <w:r>
        <w:rPr>
          <w:rFonts w:hint="eastAsia" w:ascii="宋体" w:hAnsi="宋体" w:cs="宋体"/>
          <w:color w:val="000000" w:themeColor="text1"/>
          <w:sz w:val="24"/>
          <w:highlight w:val="none"/>
          <w:lang w:val="en-US" w:eastAsia="zh-CN"/>
          <w14:textFill>
            <w14:solidFill>
              <w14:schemeClr w14:val="tx1"/>
            </w14:solidFill>
          </w14:textFill>
        </w:rPr>
        <w:t>20</w:t>
      </w:r>
      <w:r>
        <w:rPr>
          <w:rFonts w:hint="eastAsia" w:ascii="宋体" w:hAnsi="宋体" w:cs="宋体"/>
          <w:color w:val="000000" w:themeColor="text1"/>
          <w:sz w:val="24"/>
          <w:highlight w:val="none"/>
          <w14:textFill>
            <w14:solidFill>
              <w14:schemeClr w14:val="tx1"/>
            </w14:solidFill>
          </w14:textFill>
        </w:rPr>
        <w:t>年1</w:t>
      </w:r>
      <w:r>
        <w:rPr>
          <w:rFonts w:hint="eastAsia" w:ascii="宋体" w:hAnsi="宋体" w:cs="宋体"/>
          <w:color w:val="000000" w:themeColor="text1"/>
          <w:sz w:val="24"/>
          <w:highlight w:val="none"/>
          <w:lang w:val="en-US" w:eastAsia="zh-CN"/>
          <w14:textFill>
            <w14:solidFill>
              <w14:schemeClr w14:val="tx1"/>
            </w14:solidFill>
          </w14:textFill>
        </w:rPr>
        <w:t>2</w:t>
      </w:r>
      <w:r>
        <w:rPr>
          <w:rFonts w:hint="eastAsia" w:ascii="宋体" w:hAnsi="宋体" w:cs="宋体"/>
          <w:color w:val="000000" w:themeColor="text1"/>
          <w:sz w:val="24"/>
          <w:highlight w:val="none"/>
          <w14:textFill>
            <w14:solidFill>
              <w14:schemeClr w14:val="tx1"/>
            </w14:solidFill>
          </w14:textFill>
        </w:rPr>
        <w:t>月</w:t>
      </w:r>
      <w:r>
        <w:rPr>
          <w:rFonts w:hint="eastAsia" w:ascii="宋体" w:hAnsi="宋体" w:cs="宋体"/>
          <w:b w:val="0"/>
          <w:bCs w:val="0"/>
          <w:color w:val="000000" w:themeColor="text1"/>
          <w:sz w:val="24"/>
          <w:highlight w:val="none"/>
          <w:lang w:val="en-US" w:eastAsia="zh-CN"/>
          <w14:textFill>
            <w14:solidFill>
              <w14:schemeClr w14:val="tx1"/>
            </w14:solidFill>
          </w14:textFill>
        </w:rPr>
        <w:t>20</w:t>
      </w:r>
      <w:r>
        <w:rPr>
          <w:rFonts w:hint="eastAsia" w:ascii="宋体" w:hAnsi="宋体" w:cs="宋体"/>
          <w:color w:val="000000" w:themeColor="text1"/>
          <w:sz w:val="24"/>
          <w:highlight w:val="none"/>
          <w14:textFill>
            <w14:solidFill>
              <w14:schemeClr w14:val="tx1"/>
            </w14:solidFill>
          </w14:textFill>
        </w:rPr>
        <w:t>日止</w:t>
      </w:r>
    </w:p>
    <w:p>
      <w:pPr>
        <w:pageBreakBefore w:val="0"/>
        <w:kinsoku/>
        <w:wordWrap/>
        <w:overflowPunct/>
        <w:topLinePunct w:val="0"/>
        <w:autoSpaceDE/>
        <w:autoSpaceDN/>
        <w:bidi w:val="0"/>
        <w:spacing w:line="360" w:lineRule="auto"/>
        <w:ind w:firstLine="480" w:firstLineChars="200"/>
        <w:jc w:val="both"/>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（上午：</w:t>
      </w:r>
      <w:r>
        <w:rPr>
          <w:rFonts w:hint="eastAsia" w:ascii="宋体" w:hAnsi="宋体" w:cs="宋体"/>
          <w:color w:val="000000" w:themeColor="text1"/>
          <w:sz w:val="24"/>
          <w:lang w:val="en-US" w:eastAsia="zh-CN"/>
          <w14:textFill>
            <w14:solidFill>
              <w14:schemeClr w14:val="tx1"/>
            </w14:solidFill>
          </w14:textFill>
        </w:rPr>
        <w:t>8</w:t>
      </w: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0-12:00,下午：14:30-17:30，公休日除外。）</w:t>
      </w:r>
    </w:p>
    <w:p>
      <w:pPr>
        <w:pageBreakBefore w:val="0"/>
        <w:kinsoku/>
        <w:wordWrap/>
        <w:overflowPunct/>
        <w:topLinePunct w:val="0"/>
        <w:autoSpaceDE/>
        <w:autoSpaceDN/>
        <w:bidi w:val="0"/>
        <w:spacing w:line="360" w:lineRule="auto"/>
        <w:ind w:firstLine="480" w:firstLineChars="200"/>
        <w:jc w:val="both"/>
        <w:textAlignment w:val="auto"/>
        <w:rPr>
          <w:rFonts w:hint="default" w:ascii="宋体" w:hAnsi="宋体" w:cs="宋体"/>
          <w:color w:val="000000" w:themeColor="text1"/>
          <w:sz w:val="24"/>
          <w:highlight w:val="none"/>
          <w:lang w:val="en-US"/>
          <w14:textFill>
            <w14:solidFill>
              <w14:schemeClr w14:val="tx1"/>
            </w14:solidFill>
          </w14:textFill>
        </w:rPr>
      </w:pPr>
      <w:r>
        <w:rPr>
          <w:rFonts w:hint="eastAsia" w:ascii="宋体" w:hAnsi="宋体" w:cs="宋体"/>
          <w:color w:val="000000" w:themeColor="text1"/>
          <w:sz w:val="24"/>
          <w14:textFill>
            <w14:solidFill>
              <w14:schemeClr w14:val="tx1"/>
            </w14:solidFill>
          </w14:textFill>
        </w:rPr>
        <w:t>2、发</w:t>
      </w:r>
      <w:r>
        <w:rPr>
          <w:rFonts w:hint="eastAsia" w:ascii="宋体" w:hAnsi="宋体" w:cs="宋体"/>
          <w:color w:val="000000" w:themeColor="text1"/>
          <w:sz w:val="24"/>
          <w:lang w:val="en-US" w:eastAsia="zh-CN"/>
          <w14:textFill>
            <w14:solidFill>
              <w14:schemeClr w14:val="tx1"/>
            </w14:solidFill>
          </w14:textFill>
        </w:rPr>
        <w:t>布</w:t>
      </w:r>
      <w:r>
        <w:rPr>
          <w:rFonts w:hint="eastAsia" w:ascii="宋体" w:hAnsi="宋体" w:cs="宋体"/>
          <w:color w:val="000000" w:themeColor="text1"/>
          <w:sz w:val="24"/>
          <w14:textFill>
            <w14:solidFill>
              <w14:schemeClr w14:val="tx1"/>
            </w14:solidFill>
          </w14:textFill>
        </w:rPr>
        <w:t>地点：</w:t>
      </w:r>
      <w:r>
        <w:rPr>
          <w:rFonts w:hint="eastAsia" w:ascii="宋体" w:hAnsi="宋体" w:cs="宋体"/>
          <w:color w:val="000000" w:themeColor="text1"/>
          <w:sz w:val="24"/>
          <w:highlight w:val="none"/>
          <w:lang w:val="en-US" w:eastAsia="zh-CN"/>
          <w14:textFill>
            <w14:solidFill>
              <w14:schemeClr w14:val="tx1"/>
            </w14:solidFill>
          </w14:textFill>
        </w:rPr>
        <w:t>太原市小店区长治路308号同昌创业园5层</w:t>
      </w:r>
    </w:p>
    <w:p>
      <w:pPr>
        <w:pageBreakBefore w:val="0"/>
        <w:kinsoku/>
        <w:wordWrap/>
        <w:overflowPunct/>
        <w:topLinePunct w:val="0"/>
        <w:autoSpaceDE/>
        <w:autoSpaceDN/>
        <w:bidi w:val="0"/>
        <w:spacing w:line="360" w:lineRule="auto"/>
        <w:ind w:firstLine="480" w:firstLineChars="200"/>
        <w:jc w:val="both"/>
        <w:textAlignment w:val="auto"/>
        <w:rPr>
          <w:rFonts w:hint="eastAsia" w:ascii="宋体" w:hAnsi="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3、联系电话：</w:t>
      </w:r>
      <w:r>
        <w:rPr>
          <w:rFonts w:hint="eastAsia" w:ascii="宋体" w:hAnsi="宋体" w:cs="宋体"/>
          <w:color w:val="000000" w:themeColor="text1"/>
          <w:sz w:val="24"/>
          <w:highlight w:val="none"/>
          <w14:textFill>
            <w14:solidFill>
              <w14:schemeClr w14:val="tx1"/>
            </w14:solidFill>
          </w14:textFill>
        </w:rPr>
        <w:t>0351-</w:t>
      </w:r>
      <w:r>
        <w:rPr>
          <w:rFonts w:hint="eastAsia" w:ascii="宋体" w:hAnsi="宋体" w:cs="宋体"/>
          <w:color w:val="000000" w:themeColor="text1"/>
          <w:sz w:val="24"/>
          <w:highlight w:val="none"/>
          <w:lang w:val="en-US" w:eastAsia="zh-CN"/>
          <w14:textFill>
            <w14:solidFill>
              <w14:schemeClr w14:val="tx1"/>
            </w14:solidFill>
          </w14:textFill>
        </w:rPr>
        <w:t>5651322、0351-5651334</w:t>
      </w:r>
    </w:p>
    <w:p>
      <w:pPr>
        <w:pageBreakBefore w:val="0"/>
        <w:kinsoku/>
        <w:wordWrap/>
        <w:overflowPunct/>
        <w:topLinePunct w:val="0"/>
        <w:autoSpaceDE/>
        <w:autoSpaceDN/>
        <w:bidi w:val="0"/>
        <w:spacing w:line="360" w:lineRule="auto"/>
        <w:ind w:firstLine="480" w:firstLineChars="200"/>
        <w:jc w:val="both"/>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4、磋商文件售价：</w:t>
      </w:r>
      <w:r>
        <w:rPr>
          <w:rFonts w:hint="eastAsia" w:ascii="宋体" w:hAnsi="宋体" w:cs="宋体"/>
          <w:color w:val="000000" w:themeColor="text1"/>
          <w:sz w:val="24"/>
          <w:lang w:val="en-US" w:eastAsia="zh-CN"/>
          <w14:textFill>
            <w14:solidFill>
              <w14:schemeClr w14:val="tx1"/>
            </w14:solidFill>
          </w14:textFill>
        </w:rPr>
        <w:t>本磋商文件免费提供</w:t>
      </w:r>
      <w:r>
        <w:rPr>
          <w:rFonts w:hint="eastAsia" w:ascii="宋体" w:hAnsi="宋体" w:cs="宋体"/>
          <w:color w:val="000000" w:themeColor="text1"/>
          <w:sz w:val="24"/>
          <w14:textFill>
            <w14:solidFill>
              <w14:schemeClr w14:val="tx1"/>
            </w14:solidFill>
          </w14:textFill>
        </w:rPr>
        <w:t>。</w:t>
      </w:r>
    </w:p>
    <w:p>
      <w:pPr>
        <w:pageBreakBefore w:val="0"/>
        <w:kinsoku/>
        <w:wordWrap/>
        <w:overflowPunct/>
        <w:topLinePunct w:val="0"/>
        <w:autoSpaceDE/>
        <w:autoSpaceDN/>
        <w:bidi w:val="0"/>
        <w:spacing w:line="360" w:lineRule="auto"/>
        <w:ind w:firstLine="482" w:firstLineChars="200"/>
        <w:jc w:val="both"/>
        <w:textAlignment w:val="auto"/>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lang w:val="en-US" w:eastAsia="zh-CN"/>
          <w14:textFill>
            <w14:solidFill>
              <w14:schemeClr w14:val="tx1"/>
            </w14:solidFill>
          </w14:textFill>
        </w:rPr>
        <w:t>十</w:t>
      </w:r>
      <w:r>
        <w:rPr>
          <w:rFonts w:hint="eastAsia" w:ascii="宋体" w:hAnsi="宋体" w:cs="宋体"/>
          <w:b/>
          <w:color w:val="000000" w:themeColor="text1"/>
          <w:sz w:val="24"/>
          <w14:textFill>
            <w14:solidFill>
              <w14:schemeClr w14:val="tx1"/>
            </w14:solidFill>
          </w14:textFill>
        </w:rPr>
        <w:t>、磋商时间及地点</w:t>
      </w:r>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1、时间：20</w:t>
      </w:r>
      <w:r>
        <w:rPr>
          <w:rFonts w:hint="eastAsia" w:ascii="宋体" w:hAnsi="宋体" w:cs="宋体"/>
          <w:color w:val="000000" w:themeColor="text1"/>
          <w:sz w:val="24"/>
          <w:highlight w:val="none"/>
          <w:lang w:val="en-US" w:eastAsia="zh-CN"/>
          <w14:textFill>
            <w14:solidFill>
              <w14:schemeClr w14:val="tx1"/>
            </w14:solidFill>
          </w14:textFill>
        </w:rPr>
        <w:t>20</w:t>
      </w:r>
      <w:r>
        <w:rPr>
          <w:rFonts w:hint="eastAsia" w:ascii="宋体" w:hAnsi="宋体" w:cs="宋体"/>
          <w:color w:val="000000" w:themeColor="text1"/>
          <w:sz w:val="24"/>
          <w:highlight w:val="none"/>
          <w14:textFill>
            <w14:solidFill>
              <w14:schemeClr w14:val="tx1"/>
            </w14:solidFill>
          </w14:textFill>
        </w:rPr>
        <w:t>年1</w:t>
      </w:r>
      <w:r>
        <w:rPr>
          <w:rFonts w:hint="eastAsia" w:ascii="宋体" w:hAnsi="宋体" w:cs="宋体"/>
          <w:color w:val="000000" w:themeColor="text1"/>
          <w:sz w:val="24"/>
          <w:highlight w:val="none"/>
          <w:lang w:val="en-US" w:eastAsia="zh-CN"/>
          <w14:textFill>
            <w14:solidFill>
              <w14:schemeClr w14:val="tx1"/>
            </w14:solidFill>
          </w14:textFill>
        </w:rPr>
        <w:t>2</w:t>
      </w:r>
      <w:r>
        <w:rPr>
          <w:rFonts w:hint="eastAsia" w:ascii="宋体" w:hAnsi="宋体" w:cs="宋体"/>
          <w:color w:val="000000" w:themeColor="text1"/>
          <w:sz w:val="24"/>
          <w:highlight w:val="none"/>
          <w14:textFill>
            <w14:solidFill>
              <w14:schemeClr w14:val="tx1"/>
            </w14:solidFill>
          </w14:textFill>
        </w:rPr>
        <w:t>月</w:t>
      </w:r>
      <w:r>
        <w:rPr>
          <w:rFonts w:hint="eastAsia" w:ascii="宋体" w:hAnsi="宋体" w:cs="宋体"/>
          <w:color w:val="000000" w:themeColor="text1"/>
          <w:sz w:val="24"/>
          <w:highlight w:val="none"/>
          <w:lang w:val="en-US" w:eastAsia="zh-CN"/>
          <w14:textFill>
            <w14:solidFill>
              <w14:schemeClr w14:val="tx1"/>
            </w14:solidFill>
          </w14:textFill>
        </w:rPr>
        <w:t>21</w:t>
      </w:r>
      <w:r>
        <w:rPr>
          <w:rFonts w:hint="eastAsia" w:ascii="宋体" w:hAnsi="宋体" w:cs="宋体"/>
          <w:color w:val="000000" w:themeColor="text1"/>
          <w:sz w:val="24"/>
          <w:highlight w:val="none"/>
          <w14:textFill>
            <w14:solidFill>
              <w14:schemeClr w14:val="tx1"/>
            </w14:solidFill>
          </w14:textFill>
        </w:rPr>
        <w:t>日</w:t>
      </w:r>
      <w:r>
        <w:rPr>
          <w:rFonts w:hint="eastAsia" w:ascii="宋体" w:hAnsi="宋体" w:cs="宋体"/>
          <w:color w:val="000000" w:themeColor="text1"/>
          <w:sz w:val="24"/>
          <w:highlight w:val="none"/>
          <w:lang w:val="en-US" w:eastAsia="zh-CN"/>
          <w14:textFill>
            <w14:solidFill>
              <w14:schemeClr w14:val="tx1"/>
            </w14:solidFill>
          </w14:textFill>
        </w:rPr>
        <w:t>8:30</w:t>
      </w:r>
      <w:r>
        <w:rPr>
          <w:rFonts w:hint="eastAsia" w:ascii="宋体" w:hAnsi="宋体" w:cs="宋体"/>
          <w:color w:val="000000" w:themeColor="text1"/>
          <w:sz w:val="24"/>
          <w:highlight w:val="none"/>
          <w14:textFill>
            <w14:solidFill>
              <w14:schemeClr w14:val="tx1"/>
            </w14:solidFill>
          </w14:textFill>
        </w:rPr>
        <w:t>时</w:t>
      </w:r>
    </w:p>
    <w:p>
      <w:pPr>
        <w:pageBreakBefore w:val="0"/>
        <w:kinsoku/>
        <w:wordWrap/>
        <w:overflowPunct/>
        <w:topLinePunct w:val="0"/>
        <w:autoSpaceDE/>
        <w:autoSpaceDN/>
        <w:bidi w:val="0"/>
        <w:snapToGrid w:val="0"/>
        <w:spacing w:line="360" w:lineRule="auto"/>
        <w:ind w:firstLine="480" w:firstLineChars="200"/>
        <w:jc w:val="both"/>
        <w:textAlignment w:val="auto"/>
        <w:rPr>
          <w:rFonts w:hint="default" w:ascii="宋体" w:hAnsi="宋体" w:cs="宋体"/>
          <w:color w:val="000000" w:themeColor="text1"/>
          <w:sz w:val="24"/>
          <w:highlight w:val="none"/>
          <w:lang w:val="en-US"/>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2、地点：</w:t>
      </w:r>
      <w:r>
        <w:rPr>
          <w:rFonts w:hint="eastAsia" w:ascii="宋体" w:hAnsi="宋体" w:cs="宋体"/>
          <w:color w:val="000000" w:themeColor="text1"/>
          <w:sz w:val="24"/>
          <w:highlight w:val="none"/>
          <w:lang w:val="en-US" w:eastAsia="zh-CN"/>
          <w14:textFill>
            <w14:solidFill>
              <w14:schemeClr w14:val="tx1"/>
            </w14:solidFill>
          </w14:textFill>
        </w:rPr>
        <w:t>太原市小店区长治路308号同昌创业园5层</w:t>
      </w:r>
    </w:p>
    <w:p>
      <w:pPr>
        <w:pageBreakBefore w:val="0"/>
        <w:widowControl/>
        <w:kinsoku/>
        <w:wordWrap/>
        <w:overflowPunct/>
        <w:topLinePunct w:val="0"/>
        <w:autoSpaceDE/>
        <w:autoSpaceDN/>
        <w:bidi w:val="0"/>
        <w:adjustRightInd w:val="0"/>
        <w:snapToGrid w:val="0"/>
        <w:spacing w:line="360" w:lineRule="auto"/>
        <w:ind w:firstLine="482" w:firstLineChars="200"/>
        <w:jc w:val="both"/>
        <w:textAlignment w:val="auto"/>
        <w:rPr>
          <w:rFonts w:hint="eastAsia" w:ascii="宋体" w:hAnsi="宋体" w:cs="宋体"/>
          <w:color w:val="000000" w:themeColor="text1"/>
          <w:kern w:val="0"/>
          <w:sz w:val="24"/>
          <w14:textFill>
            <w14:solidFill>
              <w14:schemeClr w14:val="tx1"/>
            </w14:solidFill>
          </w14:textFill>
        </w:rPr>
      </w:pPr>
      <w:r>
        <w:rPr>
          <w:rFonts w:hint="eastAsia" w:ascii="宋体" w:hAnsi="宋体" w:cs="宋体"/>
          <w:b/>
          <w:color w:val="000000" w:themeColor="text1"/>
          <w:sz w:val="24"/>
          <w:lang w:val="en-US" w:eastAsia="zh-CN"/>
          <w14:textFill>
            <w14:solidFill>
              <w14:schemeClr w14:val="tx1"/>
            </w14:solidFill>
          </w14:textFill>
        </w:rPr>
        <w:t>十一</w:t>
      </w:r>
      <w:r>
        <w:rPr>
          <w:rFonts w:hint="eastAsia" w:ascii="宋体" w:hAnsi="宋体" w:cs="宋体"/>
          <w:b/>
          <w:color w:val="000000" w:themeColor="text1"/>
          <w:sz w:val="24"/>
          <w14:textFill>
            <w14:solidFill>
              <w14:schemeClr w14:val="tx1"/>
            </w14:solidFill>
          </w14:textFill>
        </w:rPr>
        <w:t>、</w:t>
      </w:r>
      <w:r>
        <w:rPr>
          <w:rFonts w:hint="eastAsia" w:ascii="宋体" w:hAnsi="宋体" w:cs="宋体"/>
          <w:b/>
          <w:color w:val="000000" w:themeColor="text1"/>
          <w:sz w:val="24"/>
          <w:lang w:val="en-US" w:eastAsia="zh-CN"/>
          <w14:textFill>
            <w14:solidFill>
              <w14:schemeClr w14:val="tx1"/>
            </w14:solidFill>
          </w14:textFill>
        </w:rPr>
        <w:t>磋商</w:t>
      </w:r>
      <w:r>
        <w:rPr>
          <w:rFonts w:hint="eastAsia" w:ascii="宋体" w:hAnsi="宋体" w:cs="宋体"/>
          <w:b/>
          <w:color w:val="000000" w:themeColor="text1"/>
          <w:sz w:val="24"/>
          <w14:textFill>
            <w14:solidFill>
              <w14:schemeClr w14:val="tx1"/>
            </w14:solidFill>
          </w14:textFill>
        </w:rPr>
        <w:t>公告发布媒体:</w:t>
      </w:r>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本次</w:t>
      </w:r>
      <w:r>
        <w:rPr>
          <w:rFonts w:hint="eastAsia" w:ascii="宋体" w:hAnsi="宋体" w:cs="宋体"/>
          <w:color w:val="000000" w:themeColor="text1"/>
          <w:sz w:val="24"/>
          <w:lang w:val="en-US" w:eastAsia="zh-CN"/>
          <w14:textFill>
            <w14:solidFill>
              <w14:schemeClr w14:val="tx1"/>
            </w14:solidFill>
          </w14:textFill>
        </w:rPr>
        <w:t>磋商</w:t>
      </w:r>
      <w:r>
        <w:rPr>
          <w:rFonts w:hint="eastAsia" w:ascii="宋体" w:hAnsi="宋体" w:cs="宋体"/>
          <w:color w:val="000000" w:themeColor="text1"/>
          <w:sz w:val="24"/>
          <w14:textFill>
            <w14:solidFill>
              <w14:schemeClr w14:val="tx1"/>
            </w14:solidFill>
          </w14:textFill>
        </w:rPr>
        <w:t>公告在</w:t>
      </w:r>
      <w:r>
        <w:rPr>
          <w:rFonts w:hint="eastAsia" w:ascii="宋体" w:hAnsi="宋体" w:cs="宋体"/>
          <w:color w:val="000000" w:themeColor="text1"/>
          <w:sz w:val="24"/>
          <w:lang w:val="en-US" w:eastAsia="zh-CN"/>
          <w14:textFill>
            <w14:solidFill>
              <w14:schemeClr w14:val="tx1"/>
            </w14:solidFill>
          </w14:textFill>
        </w:rPr>
        <w:t>山西省农业信贷融资担保有限公司官方网站</w:t>
      </w:r>
      <w:r>
        <w:rPr>
          <w:rFonts w:hint="eastAsia" w:ascii="宋体" w:hAnsi="宋体" w:cs="宋体"/>
          <w:color w:val="000000" w:themeColor="text1"/>
          <w:sz w:val="24"/>
          <w14:textFill>
            <w14:solidFill>
              <w14:schemeClr w14:val="tx1"/>
            </w14:solidFill>
          </w14:textFill>
        </w:rPr>
        <w:t>发布。</w:t>
      </w:r>
    </w:p>
    <w:p>
      <w:pPr>
        <w:pageBreakBefore w:val="0"/>
        <w:kinsoku/>
        <w:wordWrap/>
        <w:overflowPunct/>
        <w:topLinePunct w:val="0"/>
        <w:autoSpaceDE/>
        <w:autoSpaceDN/>
        <w:bidi w:val="0"/>
        <w:snapToGrid w:val="0"/>
        <w:spacing w:line="360" w:lineRule="auto"/>
        <w:ind w:firstLine="482" w:firstLineChars="200"/>
        <w:jc w:val="both"/>
        <w:textAlignment w:val="auto"/>
        <w:rPr>
          <w:rFonts w:hint="eastAsia"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lang w:val="en-US" w:eastAsia="zh-CN"/>
          <w14:textFill>
            <w14:solidFill>
              <w14:schemeClr w14:val="tx1"/>
            </w14:solidFill>
          </w14:textFill>
        </w:rPr>
        <w:t>十二</w:t>
      </w:r>
      <w:r>
        <w:rPr>
          <w:rFonts w:hint="eastAsia" w:ascii="宋体" w:hAnsi="宋体" w:cs="宋体"/>
          <w:b/>
          <w:color w:val="000000" w:themeColor="text1"/>
          <w:sz w:val="24"/>
          <w14:textFill>
            <w14:solidFill>
              <w14:schemeClr w14:val="tx1"/>
            </w14:solidFill>
          </w14:textFill>
        </w:rPr>
        <w:t>、</w:t>
      </w:r>
      <w:r>
        <w:rPr>
          <w:rFonts w:hint="eastAsia" w:ascii="宋体" w:hAnsi="宋体" w:cs="宋体"/>
          <w:b/>
          <w:bCs/>
          <w:color w:val="000000" w:themeColor="text1"/>
          <w:sz w:val="24"/>
          <w14:textFill>
            <w14:solidFill>
              <w14:schemeClr w14:val="tx1"/>
            </w14:solidFill>
          </w14:textFill>
        </w:rPr>
        <w:t>本次公告公示日期：</w:t>
      </w:r>
      <w:r>
        <w:rPr>
          <w:rFonts w:hint="eastAsia" w:ascii="宋体" w:hAnsi="宋体" w:cs="宋体"/>
          <w:color w:val="000000" w:themeColor="text1"/>
          <w:sz w:val="24"/>
          <w:highlight w:val="none"/>
          <w14:textFill>
            <w14:solidFill>
              <w14:schemeClr w14:val="tx1"/>
            </w14:solidFill>
          </w14:textFill>
        </w:rPr>
        <w:t>20</w:t>
      </w:r>
      <w:r>
        <w:rPr>
          <w:rFonts w:hint="eastAsia" w:ascii="宋体" w:hAnsi="宋体" w:cs="宋体"/>
          <w:color w:val="000000" w:themeColor="text1"/>
          <w:sz w:val="24"/>
          <w:highlight w:val="none"/>
          <w:lang w:val="en-US" w:eastAsia="zh-CN"/>
          <w14:textFill>
            <w14:solidFill>
              <w14:schemeClr w14:val="tx1"/>
            </w14:solidFill>
          </w14:textFill>
        </w:rPr>
        <w:t>20</w:t>
      </w:r>
      <w:r>
        <w:rPr>
          <w:rFonts w:hint="eastAsia" w:ascii="宋体" w:hAnsi="宋体" w:cs="宋体"/>
          <w:color w:val="000000" w:themeColor="text1"/>
          <w:sz w:val="24"/>
          <w:highlight w:val="none"/>
          <w14:textFill>
            <w14:solidFill>
              <w14:schemeClr w14:val="tx1"/>
            </w14:solidFill>
          </w14:textFill>
        </w:rPr>
        <w:t>年1</w:t>
      </w:r>
      <w:r>
        <w:rPr>
          <w:rFonts w:hint="eastAsia" w:ascii="宋体" w:hAnsi="宋体" w:cs="宋体"/>
          <w:color w:val="000000" w:themeColor="text1"/>
          <w:sz w:val="24"/>
          <w:highlight w:val="none"/>
          <w:lang w:val="en-US" w:eastAsia="zh-CN"/>
          <w14:textFill>
            <w14:solidFill>
              <w14:schemeClr w14:val="tx1"/>
            </w14:solidFill>
          </w14:textFill>
        </w:rPr>
        <w:t>2</w:t>
      </w:r>
      <w:r>
        <w:rPr>
          <w:rFonts w:hint="eastAsia" w:ascii="宋体" w:hAnsi="宋体" w:cs="宋体"/>
          <w:color w:val="000000" w:themeColor="text1"/>
          <w:sz w:val="24"/>
          <w:highlight w:val="none"/>
          <w14:textFill>
            <w14:solidFill>
              <w14:schemeClr w14:val="tx1"/>
            </w14:solidFill>
          </w14:textFill>
        </w:rPr>
        <w:t>月</w:t>
      </w:r>
      <w:r>
        <w:rPr>
          <w:rFonts w:hint="eastAsia" w:ascii="宋体" w:hAnsi="宋体" w:cs="宋体"/>
          <w:color w:val="000000" w:themeColor="text1"/>
          <w:sz w:val="24"/>
          <w:highlight w:val="none"/>
          <w:lang w:val="en-US" w:eastAsia="zh-CN"/>
          <w14:textFill>
            <w14:solidFill>
              <w14:schemeClr w14:val="tx1"/>
            </w14:solidFill>
          </w14:textFill>
        </w:rPr>
        <w:t>11</w:t>
      </w:r>
      <w:r>
        <w:rPr>
          <w:rFonts w:hint="eastAsia" w:ascii="宋体" w:hAnsi="宋体" w:cs="宋体"/>
          <w:color w:val="000000" w:themeColor="text1"/>
          <w:sz w:val="24"/>
          <w:highlight w:val="none"/>
          <w14:textFill>
            <w14:solidFill>
              <w14:schemeClr w14:val="tx1"/>
            </w14:solidFill>
          </w14:textFill>
        </w:rPr>
        <w:t>日起至20</w:t>
      </w:r>
      <w:r>
        <w:rPr>
          <w:rFonts w:hint="eastAsia" w:ascii="宋体" w:hAnsi="宋体" w:cs="宋体"/>
          <w:color w:val="000000" w:themeColor="text1"/>
          <w:sz w:val="24"/>
          <w:highlight w:val="none"/>
          <w:lang w:val="en-US" w:eastAsia="zh-CN"/>
          <w14:textFill>
            <w14:solidFill>
              <w14:schemeClr w14:val="tx1"/>
            </w14:solidFill>
          </w14:textFill>
        </w:rPr>
        <w:t>20</w:t>
      </w:r>
      <w:r>
        <w:rPr>
          <w:rFonts w:hint="eastAsia" w:ascii="宋体" w:hAnsi="宋体" w:cs="宋体"/>
          <w:color w:val="000000" w:themeColor="text1"/>
          <w:sz w:val="24"/>
          <w:highlight w:val="none"/>
          <w14:textFill>
            <w14:solidFill>
              <w14:schemeClr w14:val="tx1"/>
            </w14:solidFill>
          </w14:textFill>
        </w:rPr>
        <w:t>年</w:t>
      </w:r>
      <w:r>
        <w:rPr>
          <w:rFonts w:hint="eastAsia" w:ascii="宋体" w:hAnsi="宋体" w:cs="宋体"/>
          <w:color w:val="000000" w:themeColor="text1"/>
          <w:sz w:val="24"/>
          <w:highlight w:val="none"/>
          <w:lang w:val="en-US" w:eastAsia="zh-CN"/>
          <w14:textFill>
            <w14:solidFill>
              <w14:schemeClr w14:val="tx1"/>
            </w14:solidFill>
          </w14:textFill>
        </w:rPr>
        <w:t>12</w:t>
      </w:r>
      <w:r>
        <w:rPr>
          <w:rFonts w:hint="eastAsia" w:ascii="宋体" w:hAnsi="宋体" w:cs="宋体"/>
          <w:color w:val="000000" w:themeColor="text1"/>
          <w:sz w:val="24"/>
          <w:highlight w:val="none"/>
          <w14:textFill>
            <w14:solidFill>
              <w14:schemeClr w14:val="tx1"/>
            </w14:solidFill>
          </w14:textFill>
        </w:rPr>
        <w:t>月</w:t>
      </w:r>
      <w:r>
        <w:rPr>
          <w:rFonts w:hint="eastAsia" w:ascii="宋体" w:hAnsi="宋体" w:cs="宋体"/>
          <w:color w:val="000000" w:themeColor="text1"/>
          <w:sz w:val="24"/>
          <w:highlight w:val="none"/>
          <w:lang w:val="en-US" w:eastAsia="zh-CN"/>
          <w14:textFill>
            <w14:solidFill>
              <w14:schemeClr w14:val="tx1"/>
            </w14:solidFill>
          </w14:textFill>
        </w:rPr>
        <w:t>20</w:t>
      </w:r>
      <w:r>
        <w:rPr>
          <w:rFonts w:hint="eastAsia" w:ascii="宋体" w:hAnsi="宋体" w:cs="宋体"/>
          <w:color w:val="000000" w:themeColor="text1"/>
          <w:sz w:val="24"/>
          <w:highlight w:val="none"/>
          <w14:textFill>
            <w14:solidFill>
              <w14:schemeClr w14:val="tx1"/>
            </w14:solidFill>
          </w14:textFill>
        </w:rPr>
        <w:t>日；</w:t>
      </w:r>
    </w:p>
    <w:p>
      <w:pPr>
        <w:pageBreakBefore w:val="0"/>
        <w:kinsoku/>
        <w:wordWrap/>
        <w:overflowPunct/>
        <w:topLinePunct w:val="0"/>
        <w:autoSpaceDE/>
        <w:autoSpaceDN/>
        <w:bidi w:val="0"/>
        <w:snapToGrid w:val="0"/>
        <w:spacing w:line="360" w:lineRule="auto"/>
        <w:ind w:firstLine="482" w:firstLineChars="200"/>
        <w:jc w:val="both"/>
        <w:textAlignment w:val="auto"/>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十</w:t>
      </w:r>
      <w:r>
        <w:rPr>
          <w:rFonts w:hint="eastAsia" w:ascii="宋体" w:hAnsi="宋体" w:cs="宋体"/>
          <w:b/>
          <w:color w:val="000000" w:themeColor="text1"/>
          <w:sz w:val="24"/>
          <w:lang w:val="en-US" w:eastAsia="zh-CN"/>
          <w14:textFill>
            <w14:solidFill>
              <w14:schemeClr w14:val="tx1"/>
            </w14:solidFill>
          </w14:textFill>
        </w:rPr>
        <w:t>三</w:t>
      </w:r>
      <w:r>
        <w:rPr>
          <w:rFonts w:hint="eastAsia" w:ascii="宋体" w:hAnsi="宋体" w:cs="宋体"/>
          <w:b/>
          <w:color w:val="000000" w:themeColor="text1"/>
          <w:sz w:val="24"/>
          <w14:textFill>
            <w14:solidFill>
              <w14:schemeClr w14:val="tx1"/>
            </w14:solidFill>
          </w14:textFill>
        </w:rPr>
        <w:t>、联系人及联系方式</w:t>
      </w:r>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采购单位：</w:t>
      </w:r>
      <w:r>
        <w:rPr>
          <w:rFonts w:hint="eastAsia" w:ascii="宋体" w:hAnsi="宋体" w:cs="宋体"/>
          <w:color w:val="000000" w:themeColor="text1"/>
          <w:sz w:val="24"/>
          <w:lang w:val="en-US" w:eastAsia="zh-CN"/>
          <w14:textFill>
            <w14:solidFill>
              <w14:schemeClr w14:val="tx1"/>
            </w14:solidFill>
          </w14:textFill>
        </w:rPr>
        <w:t>山西省农业信贷融资担保有限公司</w:t>
      </w:r>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联系地址：</w:t>
      </w:r>
      <w:r>
        <w:rPr>
          <w:rFonts w:hint="eastAsia" w:ascii="宋体" w:hAnsi="宋体" w:cs="宋体"/>
          <w:color w:val="000000" w:themeColor="text1"/>
          <w:sz w:val="24"/>
          <w:highlight w:val="none"/>
          <w:lang w:val="en-US" w:eastAsia="zh-CN"/>
          <w14:textFill>
            <w14:solidFill>
              <w14:schemeClr w14:val="tx1"/>
            </w14:solidFill>
          </w14:textFill>
        </w:rPr>
        <w:t>太原市小店区长治路308号同昌创业园5层</w:t>
      </w:r>
    </w:p>
    <w:p>
      <w:pPr>
        <w:pageBreakBefore w:val="0"/>
        <w:kinsoku/>
        <w:wordWrap/>
        <w:overflowPunct/>
        <w:topLinePunct w:val="0"/>
        <w:autoSpaceDE/>
        <w:autoSpaceDN/>
        <w:bidi w:val="0"/>
        <w:snapToGrid w:val="0"/>
        <w:spacing w:line="360" w:lineRule="auto"/>
        <w:ind w:firstLine="480" w:firstLineChars="200"/>
        <w:jc w:val="both"/>
        <w:textAlignment w:val="auto"/>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联 系 人：</w:t>
      </w:r>
      <w:r>
        <w:rPr>
          <w:rFonts w:hint="eastAsia" w:ascii="宋体" w:hAnsi="宋体" w:cs="宋体"/>
          <w:color w:val="000000" w:themeColor="text1"/>
          <w:sz w:val="24"/>
          <w:highlight w:val="none"/>
          <w:lang w:val="en-US" w:eastAsia="zh-CN"/>
          <w14:textFill>
            <w14:solidFill>
              <w14:schemeClr w14:val="tx1"/>
            </w14:solidFill>
          </w14:textFill>
        </w:rPr>
        <w:t>牛</w:t>
      </w:r>
      <w:r>
        <w:rPr>
          <w:rFonts w:hint="eastAsia" w:ascii="宋体" w:hAnsi="宋体" w:cs="宋体"/>
          <w:color w:val="000000" w:themeColor="text1"/>
          <w:sz w:val="24"/>
          <w:highlight w:val="none"/>
          <w14:textFill>
            <w14:solidFill>
              <w14:schemeClr w14:val="tx1"/>
            </w14:solidFill>
          </w14:textFill>
        </w:rPr>
        <w:t>先生</w:t>
      </w:r>
      <w:r>
        <w:rPr>
          <w:rFonts w:hint="eastAsia" w:ascii="宋体" w:hAnsi="宋体" w:cs="宋体"/>
          <w:color w:val="000000" w:themeColor="text1"/>
          <w:sz w:val="24"/>
          <w:highlight w:val="none"/>
          <w:lang w:val="en-US" w:eastAsia="zh-CN"/>
          <w14:textFill>
            <w14:solidFill>
              <w14:schemeClr w14:val="tx1"/>
            </w14:solidFill>
          </w14:textFill>
        </w:rPr>
        <w:t>、赵先生</w:t>
      </w:r>
    </w:p>
    <w:p>
      <w:pPr>
        <w:pageBreakBefore w:val="0"/>
        <w:kinsoku/>
        <w:wordWrap/>
        <w:overflowPunct/>
        <w:topLinePunct w:val="0"/>
        <w:autoSpaceDE/>
        <w:autoSpaceDN/>
        <w:bidi w:val="0"/>
        <w:snapToGrid w:val="0"/>
        <w:spacing w:line="360" w:lineRule="auto"/>
        <w:ind w:firstLine="480" w:firstLineChars="200"/>
        <w:jc w:val="both"/>
        <w:textAlignment w:val="auto"/>
        <w:rPr>
          <w:rFonts w:hint="default" w:ascii="宋体" w:hAnsi="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联系电话：0351-</w:t>
      </w:r>
      <w:r>
        <w:rPr>
          <w:rFonts w:hint="eastAsia" w:ascii="宋体" w:hAnsi="宋体" w:cs="宋体"/>
          <w:color w:val="000000" w:themeColor="text1"/>
          <w:sz w:val="24"/>
          <w:highlight w:val="none"/>
          <w:lang w:val="en-US" w:eastAsia="zh-CN"/>
          <w14:textFill>
            <w14:solidFill>
              <w14:schemeClr w14:val="tx1"/>
            </w14:solidFill>
          </w14:textFill>
        </w:rPr>
        <w:t>5651322、13994291862</w:t>
      </w:r>
    </w:p>
    <w:p>
      <w:pPr>
        <w:pageBreakBefore w:val="0"/>
        <w:kinsoku/>
        <w:wordWrap/>
        <w:overflowPunct/>
        <w:topLinePunct w:val="0"/>
        <w:autoSpaceDE/>
        <w:autoSpaceDN/>
        <w:bidi w:val="0"/>
        <w:snapToGrid w:val="0"/>
        <w:spacing w:line="360" w:lineRule="auto"/>
        <w:ind w:firstLine="480" w:firstLineChars="200"/>
        <w:jc w:val="both"/>
        <w:textAlignment w:val="auto"/>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 xml:space="preserve">          0351-5651334、18634602550</w:t>
      </w:r>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邮编：030006</w:t>
      </w:r>
    </w:p>
    <w:p>
      <w:pPr>
        <w:pageBreakBefore w:val="0"/>
        <w:kinsoku/>
        <w:wordWrap/>
        <w:overflowPunct/>
        <w:topLinePunct w:val="0"/>
        <w:autoSpaceDE/>
        <w:autoSpaceDN/>
        <w:bidi w:val="0"/>
        <w:snapToGrid w:val="0"/>
        <w:spacing w:line="360" w:lineRule="auto"/>
        <w:ind w:firstLine="480" w:firstLineChars="200"/>
        <w:jc w:val="both"/>
        <w:textAlignment w:val="auto"/>
        <w:rPr>
          <w:rFonts w:hint="eastAsia" w:ascii="宋体" w:hAnsi="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邮箱：</w:t>
      </w:r>
      <w:r>
        <w:rPr>
          <w:rFonts w:hint="eastAsia" w:ascii="宋体" w:hAnsi="宋体" w:cs="宋体"/>
          <w:color w:val="000000" w:themeColor="text1"/>
          <w:sz w:val="24"/>
          <w:highlight w:val="none"/>
          <w:lang w:val="en-US" w:eastAsia="zh-CN"/>
          <w14:textFill>
            <w14:solidFill>
              <w14:schemeClr w14:val="tx1"/>
            </w14:solidFill>
          </w14:textFill>
        </w:rPr>
        <w:fldChar w:fldCharType="begin"/>
      </w:r>
      <w:r>
        <w:rPr>
          <w:rFonts w:hint="eastAsia" w:ascii="宋体" w:hAnsi="宋体" w:cs="宋体"/>
          <w:color w:val="000000" w:themeColor="text1"/>
          <w:sz w:val="24"/>
          <w:highlight w:val="none"/>
          <w:lang w:val="en-US" w:eastAsia="zh-CN"/>
          <w14:textFill>
            <w14:solidFill>
              <w14:schemeClr w14:val="tx1"/>
            </w14:solidFill>
          </w14:textFill>
        </w:rPr>
        <w:instrText xml:space="preserve"> HYPERLINK "mailto:zonghebu@sx-nd.com" </w:instrText>
      </w:r>
      <w:r>
        <w:rPr>
          <w:rFonts w:hint="eastAsia" w:ascii="宋体" w:hAnsi="宋体" w:cs="宋体"/>
          <w:color w:val="000000" w:themeColor="text1"/>
          <w:sz w:val="24"/>
          <w:highlight w:val="none"/>
          <w:lang w:val="en-US" w:eastAsia="zh-CN"/>
          <w14:textFill>
            <w14:solidFill>
              <w14:schemeClr w14:val="tx1"/>
            </w14:solidFill>
          </w14:textFill>
        </w:rPr>
        <w:fldChar w:fldCharType="separate"/>
      </w:r>
      <w:r>
        <w:rPr>
          <w:rStyle w:val="16"/>
          <w:rFonts w:hint="eastAsia" w:ascii="宋体" w:hAnsi="宋体" w:cs="宋体"/>
          <w:color w:val="000000" w:themeColor="text1"/>
          <w:sz w:val="24"/>
          <w:highlight w:val="none"/>
          <w:lang w:val="en-US" w:eastAsia="zh-CN"/>
          <w14:textFill>
            <w14:solidFill>
              <w14:schemeClr w14:val="tx1"/>
            </w14:solidFill>
          </w14:textFill>
        </w:rPr>
        <w:t>zonghebu@sx-nd.com</w:t>
      </w:r>
      <w:r>
        <w:rPr>
          <w:rFonts w:hint="eastAsia" w:ascii="宋体" w:hAnsi="宋体" w:cs="宋体"/>
          <w:color w:val="000000" w:themeColor="text1"/>
          <w:sz w:val="24"/>
          <w:highlight w:val="none"/>
          <w:lang w:val="en-US" w:eastAsia="zh-CN"/>
          <w14:textFill>
            <w14:solidFill>
              <w14:schemeClr w14:val="tx1"/>
            </w14:solidFill>
          </w14:textFill>
        </w:rPr>
        <w:fldChar w:fldCharType="end"/>
      </w:r>
    </w:p>
    <w:p>
      <w:pPr>
        <w:pageBreakBefore w:val="0"/>
        <w:kinsoku/>
        <w:wordWrap/>
        <w:overflowPunct/>
        <w:topLinePunct w:val="0"/>
        <w:autoSpaceDE/>
        <w:autoSpaceDN/>
        <w:bidi w:val="0"/>
        <w:snapToGrid w:val="0"/>
        <w:spacing w:line="360" w:lineRule="auto"/>
        <w:ind w:firstLine="482" w:firstLineChars="200"/>
        <w:jc w:val="both"/>
        <w:textAlignment w:val="auto"/>
        <w:rPr>
          <w:rFonts w:hint="eastAsia" w:ascii="宋体" w:hAnsi="宋体" w:cs="宋体"/>
          <w:color w:val="000000" w:themeColor="text1"/>
          <w:spacing w:val="20"/>
          <w:sz w:val="30"/>
          <w:szCs w:val="30"/>
          <w:highlight w:val="lightGray"/>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注：本磋商文件所表述时间均为北京时间。</w:t>
      </w: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3"/>
        <w:bidi w:val="0"/>
        <w:ind w:left="0" w:leftChars="0" w:firstLine="0" w:firstLineChars="0"/>
        <w:jc w:val="center"/>
        <w:rPr>
          <w:rFonts w:hint="eastAsia"/>
        </w:rPr>
      </w:pPr>
      <w:bookmarkStart w:id="3" w:name="_Toc25968"/>
      <w:r>
        <w:rPr>
          <w:rFonts w:hint="eastAsia"/>
          <w:lang w:val="en-US" w:eastAsia="zh-CN"/>
        </w:rPr>
        <w:t xml:space="preserve">第二部分 </w:t>
      </w:r>
      <w:r>
        <w:rPr>
          <w:rFonts w:hint="eastAsia"/>
          <w:lang w:eastAsia="zh-CN"/>
        </w:rPr>
        <w:t>供应商</w:t>
      </w:r>
      <w:r>
        <w:rPr>
          <w:rFonts w:hint="eastAsia"/>
        </w:rPr>
        <w:t>须知前附表</w:t>
      </w:r>
      <w:bookmarkEnd w:id="3"/>
    </w:p>
    <w:p>
      <w:pPr>
        <w:pStyle w:val="18"/>
        <w:numPr>
          <w:ilvl w:val="0"/>
          <w:numId w:val="0"/>
        </w:numPr>
        <w:spacing w:line="480" w:lineRule="exact"/>
        <w:jc w:val="center"/>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numPr>
          <w:ilvl w:val="0"/>
          <w:numId w:val="0"/>
        </w:numPr>
        <w:spacing w:line="480" w:lineRule="exact"/>
        <w:jc w:val="center"/>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numPr>
          <w:ilvl w:val="0"/>
          <w:numId w:val="0"/>
        </w:numPr>
        <w:spacing w:line="480" w:lineRule="exact"/>
        <w:jc w:val="center"/>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numPr>
          <w:ilvl w:val="0"/>
          <w:numId w:val="0"/>
        </w:numPr>
        <w:spacing w:line="480" w:lineRule="exact"/>
        <w:jc w:val="center"/>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numPr>
          <w:ilvl w:val="0"/>
          <w:numId w:val="0"/>
        </w:numPr>
        <w:spacing w:line="480" w:lineRule="exact"/>
        <w:jc w:val="center"/>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numPr>
          <w:ilvl w:val="0"/>
          <w:numId w:val="0"/>
        </w:numPr>
        <w:spacing w:line="480" w:lineRule="exact"/>
        <w:jc w:val="center"/>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numPr>
          <w:ilvl w:val="0"/>
          <w:numId w:val="0"/>
        </w:numPr>
        <w:spacing w:line="480" w:lineRule="exact"/>
        <w:jc w:val="center"/>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numPr>
          <w:ilvl w:val="0"/>
          <w:numId w:val="0"/>
        </w:numPr>
        <w:spacing w:line="480" w:lineRule="exact"/>
        <w:jc w:val="center"/>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numPr>
          <w:ilvl w:val="0"/>
          <w:numId w:val="0"/>
        </w:numPr>
        <w:spacing w:line="480" w:lineRule="exact"/>
        <w:jc w:val="center"/>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numPr>
          <w:ilvl w:val="0"/>
          <w:numId w:val="0"/>
        </w:numPr>
        <w:spacing w:line="480" w:lineRule="exact"/>
        <w:jc w:val="center"/>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numPr>
          <w:ilvl w:val="0"/>
          <w:numId w:val="0"/>
        </w:numPr>
        <w:spacing w:line="480" w:lineRule="exact"/>
        <w:jc w:val="center"/>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numPr>
          <w:ilvl w:val="0"/>
          <w:numId w:val="0"/>
        </w:numPr>
        <w:spacing w:line="480" w:lineRule="exact"/>
        <w:jc w:val="center"/>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bidi w:val="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供应商</w:t>
      </w:r>
      <w:r>
        <w:rPr>
          <w:rFonts w:hint="eastAsia" w:ascii="方正小标宋简体" w:hAnsi="方正小标宋简体" w:eastAsia="方正小标宋简体" w:cs="方正小标宋简体"/>
          <w:sz w:val="36"/>
          <w:szCs w:val="36"/>
        </w:rPr>
        <w:t>须知前附表</w:t>
      </w:r>
    </w:p>
    <w:tbl>
      <w:tblPr>
        <w:tblStyle w:val="12"/>
        <w:tblW w:w="0" w:type="auto"/>
        <w:tblInd w:w="-34" w:type="dxa"/>
        <w:tblLayout w:type="fixed"/>
        <w:tblCellMar>
          <w:top w:w="0" w:type="dxa"/>
          <w:left w:w="108" w:type="dxa"/>
          <w:bottom w:w="0" w:type="dxa"/>
          <w:right w:w="108" w:type="dxa"/>
        </w:tblCellMar>
      </w:tblPr>
      <w:tblGrid>
        <w:gridCol w:w="851"/>
        <w:gridCol w:w="1985"/>
        <w:gridCol w:w="5953"/>
      </w:tblGrid>
      <w:tr>
        <w:trPr>
          <w:trHeight w:val="454"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序号</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条款名称</w:t>
            </w:r>
          </w:p>
        </w:tc>
        <w:tc>
          <w:tcPr>
            <w:tcW w:w="59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编列内容</w:t>
            </w:r>
          </w:p>
        </w:tc>
      </w:tr>
      <w:tr>
        <w:tblPrEx>
          <w:tblCellMar>
            <w:top w:w="0" w:type="dxa"/>
            <w:left w:w="108" w:type="dxa"/>
            <w:bottom w:w="0" w:type="dxa"/>
            <w:right w:w="108" w:type="dxa"/>
          </w:tblCellMar>
        </w:tblPrEx>
        <w:trPr>
          <w:trHeight w:val="64" w:hRule="atLeast"/>
        </w:trPr>
        <w:tc>
          <w:tcPr>
            <w:tcW w:w="851" w:type="dxa"/>
            <w:tcBorders>
              <w:top w:val="single" w:color="auto" w:sz="4" w:space="0"/>
              <w:left w:val="single" w:color="auto" w:sz="4" w:space="0"/>
              <w:right w:val="single" w:color="auto" w:sz="4" w:space="0"/>
            </w:tcBorders>
            <w:noWrap w:val="0"/>
            <w:vAlign w:val="center"/>
          </w:tcPr>
          <w:p>
            <w:pPr>
              <w:spacing w:line="4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p>
        </w:tc>
        <w:tc>
          <w:tcPr>
            <w:tcW w:w="1985" w:type="dxa"/>
            <w:tcBorders>
              <w:top w:val="single" w:color="auto" w:sz="4" w:space="0"/>
              <w:left w:val="single" w:color="auto" w:sz="4" w:space="0"/>
              <w:right w:val="single" w:color="auto" w:sz="4" w:space="0"/>
            </w:tcBorders>
            <w:noWrap w:val="0"/>
            <w:vAlign w:val="center"/>
          </w:tcPr>
          <w:p>
            <w:pPr>
              <w:spacing w:line="4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项目概况</w:t>
            </w:r>
          </w:p>
        </w:tc>
        <w:tc>
          <w:tcPr>
            <w:tcW w:w="5953" w:type="dxa"/>
            <w:tcBorders>
              <w:top w:val="single" w:color="auto" w:sz="4" w:space="0"/>
              <w:left w:val="single" w:color="auto" w:sz="4" w:space="0"/>
              <w:right w:val="single" w:color="auto" w:sz="4" w:space="0"/>
            </w:tcBorders>
            <w:noWrap w:val="0"/>
            <w:vAlign w:val="center"/>
          </w:tcPr>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项目名称：汽车租赁服务</w:t>
            </w:r>
          </w:p>
          <w:p>
            <w:pPr>
              <w:spacing w:line="400" w:lineRule="exact"/>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项目编号：S</w:t>
            </w:r>
            <w:r>
              <w:rPr>
                <w:rFonts w:hint="eastAsia" w:ascii="宋体" w:hAnsi="宋体" w:cs="宋体"/>
                <w:color w:val="000000" w:themeColor="text1"/>
                <w:szCs w:val="21"/>
                <w:lang w:val="en-US" w:eastAsia="zh-CN"/>
                <w14:textFill>
                  <w14:solidFill>
                    <w14:schemeClr w14:val="tx1"/>
                  </w14:solidFill>
                </w14:textFill>
              </w:rPr>
              <w:t>XND</w:t>
            </w:r>
            <w:r>
              <w:rPr>
                <w:rFonts w:hint="eastAsia" w:ascii="宋体" w:hAnsi="宋体" w:cs="宋体"/>
                <w:color w:val="000000" w:themeColor="text1"/>
                <w:szCs w:val="21"/>
                <w14:textFill>
                  <w14:solidFill>
                    <w14:schemeClr w14:val="tx1"/>
                  </w14:solidFill>
                </w14:textFill>
              </w:rPr>
              <w:t>-20</w:t>
            </w:r>
            <w:r>
              <w:rPr>
                <w:rFonts w:hint="eastAsia" w:ascii="宋体" w:hAnsi="宋体" w:cs="宋体"/>
                <w:color w:val="000000" w:themeColor="text1"/>
                <w:szCs w:val="21"/>
                <w:lang w:val="en-US" w:eastAsia="zh-CN"/>
                <w14:textFill>
                  <w14:solidFill>
                    <w14:schemeClr w14:val="tx1"/>
                  </w14:solidFill>
                </w14:textFill>
              </w:rPr>
              <w:t>20</w:t>
            </w: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1"/>
                <w:lang w:val="en-US" w:eastAsia="zh-CN"/>
                <w14:textFill>
                  <w14:solidFill>
                    <w14:schemeClr w14:val="tx1"/>
                  </w14:solidFill>
                </w14:textFill>
              </w:rPr>
              <w:t>0001</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采购内容：租车服务</w:t>
            </w:r>
          </w:p>
          <w:p>
            <w:pPr>
              <w:spacing w:line="400" w:lineRule="exact"/>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服务</w:t>
            </w:r>
            <w:r>
              <w:rPr>
                <w:rFonts w:hint="eastAsia" w:ascii="宋体" w:hAnsi="宋体" w:cs="宋体"/>
                <w:color w:val="000000" w:themeColor="text1"/>
                <w:szCs w:val="21"/>
                <w:lang w:val="en-US" w:eastAsia="zh-CN"/>
                <w14:textFill>
                  <w14:solidFill>
                    <w14:schemeClr w14:val="tx1"/>
                  </w14:solidFill>
                </w14:textFill>
              </w:rPr>
              <w:t>对象</w:t>
            </w: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公司总部及各分支机构</w:t>
            </w:r>
          </w:p>
        </w:tc>
      </w:tr>
      <w:tr>
        <w:tblPrEx>
          <w:tblCellMar>
            <w:top w:w="0" w:type="dxa"/>
            <w:left w:w="108" w:type="dxa"/>
            <w:bottom w:w="0" w:type="dxa"/>
            <w:right w:w="108" w:type="dxa"/>
          </w:tblCellMar>
        </w:tblPrEx>
        <w:trPr>
          <w:trHeight w:val="469"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采购人</w:t>
            </w:r>
          </w:p>
        </w:tc>
        <w:tc>
          <w:tcPr>
            <w:tcW w:w="59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采购单位：</w:t>
            </w:r>
            <w:r>
              <w:rPr>
                <w:rFonts w:hint="eastAsia" w:ascii="宋体" w:hAnsi="宋体" w:cs="宋体"/>
                <w:color w:val="000000" w:themeColor="text1"/>
                <w:szCs w:val="21"/>
                <w:lang w:val="en-US" w:eastAsia="zh-CN"/>
                <w14:textFill>
                  <w14:solidFill>
                    <w14:schemeClr w14:val="tx1"/>
                  </w14:solidFill>
                </w14:textFill>
              </w:rPr>
              <w:t>山西省农业信贷融资担保有限公司</w:t>
            </w:r>
          </w:p>
          <w:p>
            <w:pPr>
              <w:spacing w:line="400" w:lineRule="exact"/>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联 系 人：</w:t>
            </w:r>
            <w:r>
              <w:rPr>
                <w:rFonts w:hint="eastAsia" w:ascii="宋体" w:hAnsi="宋体" w:cs="宋体"/>
                <w:color w:val="000000" w:themeColor="text1"/>
                <w:szCs w:val="21"/>
                <w:highlight w:val="none"/>
                <w:lang w:val="en-US" w:eastAsia="zh-CN"/>
                <w14:textFill>
                  <w14:solidFill>
                    <w14:schemeClr w14:val="tx1"/>
                  </w14:solidFill>
                </w14:textFill>
              </w:rPr>
              <w:t>牛</w:t>
            </w:r>
            <w:r>
              <w:rPr>
                <w:rFonts w:hint="eastAsia" w:ascii="宋体" w:hAnsi="宋体" w:cs="宋体"/>
                <w:color w:val="000000" w:themeColor="text1"/>
                <w:szCs w:val="21"/>
                <w:highlight w:val="none"/>
                <w14:textFill>
                  <w14:solidFill>
                    <w14:schemeClr w14:val="tx1"/>
                  </w14:solidFill>
                </w14:textFill>
              </w:rPr>
              <w:t>先生</w:t>
            </w:r>
          </w:p>
          <w:p>
            <w:pPr>
              <w:spacing w:line="400" w:lineRule="exact"/>
              <w:rPr>
                <w:rFonts w:hint="default"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联系电话：0351-</w:t>
            </w:r>
            <w:r>
              <w:rPr>
                <w:rFonts w:hint="eastAsia" w:ascii="宋体" w:hAnsi="宋体" w:cs="宋体"/>
                <w:color w:val="000000" w:themeColor="text1"/>
                <w:szCs w:val="21"/>
                <w:highlight w:val="none"/>
                <w:lang w:val="en-US" w:eastAsia="zh-CN"/>
                <w14:textFill>
                  <w14:solidFill>
                    <w14:schemeClr w14:val="tx1"/>
                  </w14:solidFill>
                </w14:textFill>
              </w:rPr>
              <w:t>5651322</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地    址：</w:t>
            </w:r>
            <w:r>
              <w:rPr>
                <w:rFonts w:hint="eastAsia" w:ascii="宋体" w:hAnsi="宋体" w:cs="宋体"/>
                <w:color w:val="000000" w:themeColor="text1"/>
                <w:szCs w:val="21"/>
                <w:highlight w:val="none"/>
                <w:lang w:val="en-US" w:eastAsia="zh-CN"/>
                <w14:textFill>
                  <w14:solidFill>
                    <w14:schemeClr w14:val="tx1"/>
                  </w14:solidFill>
                </w14:textFill>
              </w:rPr>
              <w:t>太原市小店区长治路308号同昌创业园5层</w:t>
            </w:r>
          </w:p>
        </w:tc>
      </w:tr>
      <w:tr>
        <w:tblPrEx>
          <w:tblCellMar>
            <w:top w:w="0" w:type="dxa"/>
            <w:left w:w="108" w:type="dxa"/>
            <w:bottom w:w="0" w:type="dxa"/>
            <w:right w:w="108" w:type="dxa"/>
          </w:tblCellMar>
        </w:tblPrEx>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3</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磋商前会</w:t>
            </w:r>
          </w:p>
        </w:tc>
        <w:tc>
          <w:tcPr>
            <w:tcW w:w="59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是否组织：否</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时间：/</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地点：/</w:t>
            </w:r>
          </w:p>
        </w:tc>
      </w:tr>
      <w:tr>
        <w:tblPrEx>
          <w:tblCellMar>
            <w:top w:w="0" w:type="dxa"/>
            <w:left w:w="108" w:type="dxa"/>
            <w:bottom w:w="0" w:type="dxa"/>
            <w:right w:w="108" w:type="dxa"/>
          </w:tblCellMar>
        </w:tblPrEx>
        <w:trPr>
          <w:trHeight w:val="271"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4</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正副本份数要求</w:t>
            </w:r>
          </w:p>
        </w:tc>
        <w:tc>
          <w:tcPr>
            <w:tcW w:w="59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正本1份、副本2份</w:t>
            </w:r>
          </w:p>
        </w:tc>
      </w:tr>
      <w:tr>
        <w:tblPrEx>
          <w:tblCellMar>
            <w:top w:w="0" w:type="dxa"/>
            <w:left w:w="108" w:type="dxa"/>
            <w:bottom w:w="0" w:type="dxa"/>
            <w:right w:w="108" w:type="dxa"/>
          </w:tblCellMar>
        </w:tblPrEx>
        <w:trPr>
          <w:trHeight w:val="447"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5</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响应文件要求内容及编排顺序</w:t>
            </w:r>
          </w:p>
        </w:tc>
        <w:tc>
          <w:tcPr>
            <w:tcW w:w="59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（1）商务部分：</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报价函（见“响应文件格式”）；</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法定代表人身份证明书（见“响应文件格式”）；</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法定代表人授权委托书（原件）（见“响应文件格式”）；</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有效的营业执照（复印件须加盖供应商公章）；</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有效的组织机构代码证（复印件须加盖供应商公章，三证合一除外）；</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有效的税务登记证（复印件须加盖供应商公章，三证合一除外）；</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1"/>
                <w:lang w:val="en-US" w:eastAsia="zh-CN"/>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汽车租赁经营许可证</w:t>
            </w:r>
          </w:p>
          <w:p>
            <w:pPr>
              <w:spacing w:line="400" w:lineRule="exact"/>
              <w:ind w:firstLine="210" w:firstLineChars="1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近五年同类项目（以中标（成交）通知书、合同及使用单位使用情况证明为准）（复印件须加盖供应商公章）</w:t>
            </w:r>
          </w:p>
          <w:p>
            <w:pPr>
              <w:spacing w:line="400" w:lineRule="exact"/>
              <w:ind w:firstLine="210" w:firstLineChars="1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w:t>
            </w:r>
            <w:r>
              <w:rPr>
                <w:rFonts w:hint="eastAsia" w:ascii="宋体" w:hAnsi="宋体" w:cs="宋体"/>
                <w:color w:val="000000" w:themeColor="text1"/>
                <w:szCs w:val="21"/>
                <w:lang w:val="en-US" w:eastAsia="zh-CN"/>
                <w14:textFill>
                  <w14:solidFill>
                    <w14:schemeClr w14:val="tx1"/>
                  </w14:solidFill>
                </w14:textFill>
              </w:rPr>
              <w:t>19</w:t>
            </w:r>
            <w:r>
              <w:rPr>
                <w:rFonts w:hint="eastAsia" w:ascii="宋体" w:hAnsi="宋体" w:cs="宋体"/>
                <w:color w:val="000000" w:themeColor="text1"/>
                <w:szCs w:val="21"/>
                <w14:textFill>
                  <w14:solidFill>
                    <w14:schemeClr w14:val="tx1"/>
                  </w14:solidFill>
                </w14:textFill>
              </w:rPr>
              <w:t>年度具备审计资格的第三方出具的审计报告（复印件须加盖供应商公章）；</w:t>
            </w:r>
          </w:p>
          <w:p>
            <w:pPr>
              <w:spacing w:line="400" w:lineRule="exact"/>
              <w:ind w:firstLine="210" w:firstLineChars="1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竞争性磋商截止日期前供应商最后一次纳税凭证及社保缴纳凭证（复印件须加盖供应商公章）；</w:t>
            </w:r>
          </w:p>
          <w:p>
            <w:pPr>
              <w:spacing w:line="400" w:lineRule="exact"/>
              <w:ind w:firstLine="210" w:firstLineChars="1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投标企业所获得各类奖项、荣誉、认证、专利、创新、节能、环保等内容（复印件须加盖供应商公章）；</w:t>
            </w:r>
          </w:p>
          <w:p>
            <w:pPr>
              <w:spacing w:line="400" w:lineRule="exact"/>
              <w:ind w:firstLine="210" w:firstLineChars="1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供应商企业简况；</w:t>
            </w:r>
          </w:p>
          <w:p>
            <w:pPr>
              <w:spacing w:line="400" w:lineRule="exact"/>
              <w:ind w:firstLine="210" w:firstLineChars="1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供应商认为需要提供的其他商务材料。</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（2）技术部分：</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报价一览表（见“响应文件格式”）；</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1"/>
                <w:lang w:val="en-US" w:eastAsia="zh-CN"/>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服务方案</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应急服务措施</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服务实施保障</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服务承诺；</w:t>
            </w:r>
          </w:p>
          <w:p>
            <w:pPr>
              <w:spacing w:line="400" w:lineRule="exact"/>
              <w:ind w:firstLine="210" w:firstLineChars="1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供应商认为需要提供的其他技术材料。</w:t>
            </w:r>
          </w:p>
          <w:p>
            <w:pPr>
              <w:spacing w:line="400" w:lineRule="exact"/>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本次磋商，供应商应按本磋商文件要求提交商务、技术部分内容和需要供应商自行编写的其他文件；其中加*项目若有缺失或无效，将导致响应文件被拒绝（具体填写要求及格式详见磋商文件</w:t>
            </w:r>
            <w:r>
              <w:rPr>
                <w:rFonts w:hint="eastAsia" w:ascii="宋体" w:hAnsi="宋体" w:cs="宋体"/>
                <w:b/>
                <w:bCs/>
                <w:color w:val="000000" w:themeColor="text1"/>
                <w:szCs w:val="21"/>
                <w:highlight w:val="none"/>
                <w14:textFill>
                  <w14:solidFill>
                    <w14:schemeClr w14:val="tx1"/>
                  </w14:solidFill>
                </w14:textFill>
              </w:rPr>
              <w:t>第</w:t>
            </w:r>
            <w:r>
              <w:rPr>
                <w:rFonts w:hint="eastAsia" w:ascii="宋体" w:hAnsi="宋体" w:cs="宋体"/>
                <w:b/>
                <w:bCs/>
                <w:color w:val="000000" w:themeColor="text1"/>
                <w:szCs w:val="21"/>
                <w:highlight w:val="none"/>
                <w:lang w:val="en-US" w:eastAsia="zh-CN"/>
                <w14:textFill>
                  <w14:solidFill>
                    <w14:schemeClr w14:val="tx1"/>
                  </w14:solidFill>
                </w14:textFill>
              </w:rPr>
              <w:t>七</w:t>
            </w:r>
            <w:r>
              <w:rPr>
                <w:rFonts w:hint="eastAsia" w:ascii="宋体" w:hAnsi="宋体" w:cs="宋体"/>
                <w:b/>
                <w:bCs/>
                <w:color w:val="000000" w:themeColor="text1"/>
                <w:szCs w:val="21"/>
                <w:highlight w:val="none"/>
                <w14:textFill>
                  <w14:solidFill>
                    <w14:schemeClr w14:val="tx1"/>
                  </w14:solidFill>
                </w14:textFill>
              </w:rPr>
              <w:t>部分</w:t>
            </w:r>
            <w:r>
              <w:rPr>
                <w:rFonts w:hint="eastAsia" w:ascii="宋体" w:hAnsi="宋体" w:cs="宋体"/>
                <w:color w:val="000000" w:themeColor="text1"/>
                <w:szCs w:val="21"/>
                <w:highlight w:val="none"/>
                <w14:textFill>
                  <w14:solidFill>
                    <w14:schemeClr w14:val="tx1"/>
                  </w14:solidFill>
                </w14:textFill>
              </w:rPr>
              <w:t>）。</w:t>
            </w:r>
          </w:p>
          <w:p>
            <w:pPr>
              <w:spacing w:line="400" w:lineRule="exact"/>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注：技术部分内容应按照本文件的“第四部分 商务、技术</w:t>
            </w:r>
            <w:r>
              <w:rPr>
                <w:rFonts w:hint="eastAsia" w:ascii="宋体" w:hAnsi="宋体" w:cs="宋体"/>
                <w:b/>
                <w:color w:val="000000" w:themeColor="text1"/>
                <w:szCs w:val="21"/>
                <w:lang w:val="en-US" w:eastAsia="zh-CN"/>
                <w14:textFill>
                  <w14:solidFill>
                    <w14:schemeClr w14:val="tx1"/>
                  </w14:solidFill>
                </w14:textFill>
              </w:rPr>
              <w:t>服务</w:t>
            </w:r>
            <w:r>
              <w:rPr>
                <w:rFonts w:hint="eastAsia" w:ascii="宋体" w:hAnsi="宋体" w:cs="宋体"/>
                <w:b/>
                <w:color w:val="000000" w:themeColor="text1"/>
                <w:szCs w:val="21"/>
                <w14:textFill>
                  <w14:solidFill>
                    <w14:schemeClr w14:val="tx1"/>
                  </w14:solidFill>
                </w14:textFill>
              </w:rPr>
              <w:t>要求”中规定的要求编制。</w:t>
            </w:r>
          </w:p>
        </w:tc>
      </w:tr>
      <w:tr>
        <w:tblPrEx>
          <w:tblCellMar>
            <w:top w:w="0" w:type="dxa"/>
            <w:left w:w="108" w:type="dxa"/>
            <w:bottom w:w="0" w:type="dxa"/>
            <w:right w:w="108" w:type="dxa"/>
          </w:tblCellMar>
        </w:tblPrEx>
        <w:trPr>
          <w:trHeight w:val="447"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6</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装订要求</w:t>
            </w:r>
          </w:p>
        </w:tc>
        <w:tc>
          <w:tcPr>
            <w:tcW w:w="59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响应文件规格幅面（均采用A4纸装订），按照磋商文件所规定的内容顺序，统一编目、编页码装订（响应文件中复印件及彩色宣传资料等均须与响应文件正文一起逐页编排页码）。</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为方便评审，响应文件中的各项表格必须按照磋商文件第</w:t>
            </w:r>
            <w:r>
              <w:rPr>
                <w:rFonts w:hint="eastAsia" w:ascii="宋体" w:hAnsi="宋体" w:cs="宋体"/>
                <w:color w:val="000000" w:themeColor="text1"/>
                <w:szCs w:val="21"/>
                <w:lang w:val="en-US" w:eastAsia="zh-CN"/>
                <w14:textFill>
                  <w14:solidFill>
                    <w14:schemeClr w14:val="tx1"/>
                  </w14:solidFill>
                </w14:textFill>
              </w:rPr>
              <w:t>七</w:t>
            </w:r>
            <w:r>
              <w:rPr>
                <w:rFonts w:hint="eastAsia" w:ascii="宋体" w:hAnsi="宋体" w:cs="宋体"/>
                <w:color w:val="000000" w:themeColor="text1"/>
                <w:szCs w:val="21"/>
                <w14:textFill>
                  <w14:solidFill>
                    <w14:schemeClr w14:val="tx1"/>
                  </w14:solidFill>
                </w14:textFill>
              </w:rPr>
              <w:t>部分格式要求制作。</w:t>
            </w:r>
          </w:p>
        </w:tc>
      </w:tr>
      <w:tr>
        <w:tblPrEx>
          <w:tblCellMar>
            <w:top w:w="0" w:type="dxa"/>
            <w:left w:w="108" w:type="dxa"/>
            <w:bottom w:w="0" w:type="dxa"/>
            <w:right w:w="108" w:type="dxa"/>
          </w:tblCellMar>
        </w:tblPrEx>
        <w:trPr>
          <w:trHeight w:val="136"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7</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磋商</w:t>
            </w:r>
            <w:r>
              <w:rPr>
                <w:rFonts w:hint="eastAsia" w:ascii="宋体" w:hAnsi="宋体" w:cs="宋体"/>
                <w:color w:val="000000" w:themeColor="text1"/>
                <w:szCs w:val="21"/>
                <w14:textFill>
                  <w14:solidFill>
                    <w14:schemeClr w14:val="tx1"/>
                  </w14:solidFill>
                </w14:textFill>
              </w:rPr>
              <w:t>有效期</w:t>
            </w:r>
          </w:p>
        </w:tc>
        <w:tc>
          <w:tcPr>
            <w:tcW w:w="59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为90日历天（从</w:t>
            </w:r>
            <w:r>
              <w:rPr>
                <w:rFonts w:hint="eastAsia" w:ascii="宋体" w:hAnsi="宋体" w:cs="宋体"/>
                <w:color w:val="000000" w:themeColor="text1"/>
                <w:szCs w:val="21"/>
                <w:lang w:eastAsia="zh-CN"/>
                <w14:textFill>
                  <w14:solidFill>
                    <w14:schemeClr w14:val="tx1"/>
                  </w14:solidFill>
                </w14:textFill>
              </w:rPr>
              <w:t>递交</w:t>
            </w:r>
            <w:r>
              <w:rPr>
                <w:rFonts w:hint="eastAsia" w:ascii="宋体" w:hAnsi="宋体" w:cs="宋体"/>
                <w:color w:val="000000" w:themeColor="text1"/>
                <w:szCs w:val="21"/>
                <w14:textFill>
                  <w14:solidFill>
                    <w14:schemeClr w14:val="tx1"/>
                  </w14:solidFill>
                </w14:textFill>
              </w:rPr>
              <w:t>响应文件之日起计算）</w:t>
            </w:r>
          </w:p>
        </w:tc>
      </w:tr>
      <w:tr>
        <w:tblPrEx>
          <w:tblCellMar>
            <w:top w:w="0" w:type="dxa"/>
            <w:left w:w="108" w:type="dxa"/>
            <w:bottom w:w="0" w:type="dxa"/>
            <w:right w:w="108" w:type="dxa"/>
          </w:tblCellMar>
        </w:tblPrEx>
        <w:trPr>
          <w:trHeight w:val="136"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8</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响应文件应按以下方法密封</w:t>
            </w:r>
          </w:p>
        </w:tc>
        <w:tc>
          <w:tcPr>
            <w:tcW w:w="59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供应商须将响应文件所有正、副本及供应商认为有必要提交的其他资料密封于一袋内。封口处应有法定代表人或供应商代表的签字或盖章及供应商公章。封皮上写明项目编号、项目名称、供应商全称，并注明“竞争性磋商时启封”字样。</w:t>
            </w:r>
          </w:p>
        </w:tc>
      </w:tr>
      <w:tr>
        <w:trPr>
          <w:trHeight w:val="98"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9</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竞争性磋商截止时间及地点</w:t>
            </w:r>
          </w:p>
        </w:tc>
        <w:tc>
          <w:tcPr>
            <w:tcW w:w="59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时间：20</w:t>
            </w:r>
            <w:r>
              <w:rPr>
                <w:rFonts w:hint="eastAsia" w:ascii="宋体" w:hAnsi="宋体" w:cs="宋体"/>
                <w:color w:val="000000" w:themeColor="text1"/>
                <w:szCs w:val="21"/>
                <w:highlight w:val="none"/>
                <w:lang w:val="en-US" w:eastAsia="zh-CN"/>
                <w14:textFill>
                  <w14:solidFill>
                    <w14:schemeClr w14:val="tx1"/>
                  </w14:solidFill>
                </w14:textFill>
              </w:rPr>
              <w:t>20</w:t>
            </w:r>
            <w:r>
              <w:rPr>
                <w:rFonts w:hint="eastAsia" w:ascii="宋体" w:hAnsi="宋体" w:cs="宋体"/>
                <w:color w:val="000000" w:themeColor="text1"/>
                <w:szCs w:val="21"/>
                <w:highlight w:val="none"/>
                <w14:textFill>
                  <w14:solidFill>
                    <w14:schemeClr w14:val="tx1"/>
                  </w14:solidFill>
                </w14:textFill>
              </w:rPr>
              <w:t>年1</w:t>
            </w:r>
            <w:r>
              <w:rPr>
                <w:rFonts w:hint="eastAsia" w:ascii="宋体" w:hAnsi="宋体" w:cs="宋体"/>
                <w:color w:val="000000" w:themeColor="text1"/>
                <w:szCs w:val="21"/>
                <w:highlight w:val="none"/>
                <w:lang w:val="en-US" w:eastAsia="zh-CN"/>
                <w14:textFill>
                  <w14:solidFill>
                    <w14:schemeClr w14:val="tx1"/>
                  </w14:solidFill>
                </w14:textFill>
              </w:rPr>
              <w:t>2</w:t>
            </w:r>
            <w:r>
              <w:rPr>
                <w:rFonts w:hint="eastAsia" w:ascii="宋体" w:hAnsi="宋体" w:cs="宋体"/>
                <w:color w:val="000000" w:themeColor="text1"/>
                <w:szCs w:val="21"/>
                <w:highlight w:val="none"/>
                <w14:textFill>
                  <w14:solidFill>
                    <w14:schemeClr w14:val="tx1"/>
                  </w14:solidFill>
                </w14:textFill>
              </w:rPr>
              <w:t>月</w:t>
            </w:r>
            <w:r>
              <w:rPr>
                <w:rFonts w:hint="eastAsia" w:ascii="宋体" w:hAnsi="宋体" w:cs="宋体"/>
                <w:color w:val="000000" w:themeColor="text1"/>
                <w:szCs w:val="21"/>
                <w:highlight w:val="none"/>
                <w:lang w:val="en-US" w:eastAsia="zh-CN"/>
                <w14:textFill>
                  <w14:solidFill>
                    <w14:schemeClr w14:val="tx1"/>
                  </w14:solidFill>
                </w14:textFill>
              </w:rPr>
              <w:t>21</w:t>
            </w:r>
            <w:r>
              <w:rPr>
                <w:rFonts w:hint="eastAsia" w:ascii="宋体" w:hAnsi="宋体" w:cs="宋体"/>
                <w:color w:val="000000" w:themeColor="text1"/>
                <w:szCs w:val="21"/>
                <w:highlight w:val="none"/>
                <w14:textFill>
                  <w14:solidFill>
                    <w14:schemeClr w14:val="tx1"/>
                  </w14:solidFill>
                </w14:textFill>
              </w:rPr>
              <w:t>日</w:t>
            </w:r>
            <w:r>
              <w:rPr>
                <w:rFonts w:hint="eastAsia" w:ascii="宋体" w:hAnsi="宋体" w:cs="宋体"/>
                <w:color w:val="000000" w:themeColor="text1"/>
                <w:szCs w:val="21"/>
                <w:highlight w:val="none"/>
                <w:lang w:val="en-US" w:eastAsia="zh-CN"/>
                <w14:textFill>
                  <w14:solidFill>
                    <w14:schemeClr w14:val="tx1"/>
                  </w14:solidFill>
                </w14:textFill>
              </w:rPr>
              <w:t>8:30</w:t>
            </w:r>
            <w:r>
              <w:rPr>
                <w:rFonts w:hint="eastAsia" w:ascii="宋体" w:hAnsi="宋体" w:cs="宋体"/>
                <w:color w:val="000000" w:themeColor="text1"/>
                <w:szCs w:val="21"/>
                <w:highlight w:val="none"/>
                <w14:textFill>
                  <w14:solidFill>
                    <w14:schemeClr w14:val="tx1"/>
                  </w14:solidFill>
                </w14:textFill>
              </w:rPr>
              <w:t>时(北京时间)</w:t>
            </w:r>
          </w:p>
          <w:p>
            <w:pPr>
              <w:spacing w:line="400" w:lineRule="exact"/>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地点：</w:t>
            </w:r>
            <w:r>
              <w:rPr>
                <w:rFonts w:hint="eastAsia" w:ascii="宋体" w:hAnsi="宋体" w:cs="宋体"/>
                <w:color w:val="000000" w:themeColor="text1"/>
                <w:szCs w:val="21"/>
                <w:highlight w:val="none"/>
                <w:lang w:val="en-US" w:eastAsia="zh-CN"/>
                <w14:textFill>
                  <w14:solidFill>
                    <w14:schemeClr w14:val="tx1"/>
                  </w14:solidFill>
                </w14:textFill>
              </w:rPr>
              <w:t>太原市小店区长治路308号同昌创业园5层</w:t>
            </w:r>
          </w:p>
        </w:tc>
      </w:tr>
      <w:tr>
        <w:tblPrEx>
          <w:tblCellMar>
            <w:top w:w="0" w:type="dxa"/>
            <w:left w:w="108" w:type="dxa"/>
            <w:bottom w:w="0" w:type="dxa"/>
            <w:right w:w="108" w:type="dxa"/>
          </w:tblCellMar>
        </w:tblPrEx>
        <w:trPr>
          <w:trHeight w:val="341"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r>
              <w:rPr>
                <w:rFonts w:hint="eastAsia" w:ascii="宋体" w:hAnsi="宋体" w:cs="宋体"/>
                <w:color w:val="000000" w:themeColor="text1"/>
                <w:szCs w:val="21"/>
                <w:lang w:val="en-US" w:eastAsia="zh-CN"/>
                <w14:textFill>
                  <w14:solidFill>
                    <w14:schemeClr w14:val="tx1"/>
                  </w14:solidFill>
                </w14:textFill>
              </w:rPr>
              <w:t>0</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磋商小组组成方式及人数</w:t>
            </w:r>
          </w:p>
        </w:tc>
        <w:tc>
          <w:tcPr>
            <w:tcW w:w="59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color w:val="000000" w:themeColor="text1"/>
                <w:szCs w:val="21"/>
                <w:highlight w:val="none"/>
                <w14:textFill>
                  <w14:solidFill>
                    <w14:schemeClr w14:val="tx1"/>
                  </w14:solidFill>
                </w14:textFill>
              </w:rPr>
            </w:pPr>
            <w:bookmarkStart w:id="4" w:name="评标委员会的组建"/>
            <w:r>
              <w:rPr>
                <w:rFonts w:hint="eastAsia" w:ascii="宋体" w:hAnsi="宋体" w:cs="宋体"/>
                <w:color w:val="000000" w:themeColor="text1"/>
                <w:szCs w:val="21"/>
                <w:highlight w:val="none"/>
                <w14:textFill>
                  <w14:solidFill>
                    <w14:schemeClr w14:val="tx1"/>
                  </w14:solidFill>
                </w14:textFill>
              </w:rPr>
              <w:t>磋商小组构成：</w:t>
            </w:r>
            <w:r>
              <w:rPr>
                <w:rFonts w:hint="eastAsia" w:ascii="宋体" w:hAnsi="宋体" w:cs="宋体"/>
                <w:color w:val="000000" w:themeColor="text1"/>
                <w:szCs w:val="21"/>
                <w:highlight w:val="none"/>
                <w:lang w:val="en-US" w:eastAsia="zh-CN"/>
                <w14:textFill>
                  <w14:solidFill>
                    <w14:schemeClr w14:val="tx1"/>
                  </w14:solidFill>
                </w14:textFill>
              </w:rPr>
              <w:t>综合部、财务部、风险管理部（法律）、党办等部门及相应分支机构组成磋商小组（</w:t>
            </w:r>
            <w:r>
              <w:rPr>
                <w:rFonts w:hint="eastAsia" w:ascii="宋体" w:hAnsi="宋体" w:cs="宋体"/>
                <w:color w:val="000000" w:themeColor="text1"/>
                <w:szCs w:val="21"/>
                <w:highlight w:val="none"/>
                <w14:textFill>
                  <w14:solidFill>
                    <w14:schemeClr w14:val="tx1"/>
                  </w14:solidFill>
                </w14:textFill>
              </w:rPr>
              <w:t>三人以上单数组成</w:t>
            </w:r>
            <w:r>
              <w:rPr>
                <w:rFonts w:hint="eastAsia" w:ascii="宋体" w:hAnsi="宋体" w:cs="宋体"/>
                <w:color w:val="000000" w:themeColor="text1"/>
                <w:szCs w:val="21"/>
                <w:highlight w:val="none"/>
                <w:lang w:val="en-US" w:eastAsia="zh-CN"/>
                <w14:textFill>
                  <w14:solidFill>
                    <w14:schemeClr w14:val="tx1"/>
                  </w14:solidFill>
                </w14:textFill>
              </w:rPr>
              <w:t>）</w:t>
            </w:r>
            <w:bookmarkEnd w:id="4"/>
          </w:p>
        </w:tc>
      </w:tr>
      <w:tr>
        <w:tblPrEx>
          <w:tblCellMar>
            <w:top w:w="0" w:type="dxa"/>
            <w:left w:w="108" w:type="dxa"/>
            <w:bottom w:w="0" w:type="dxa"/>
            <w:right w:w="108" w:type="dxa"/>
          </w:tblCellMar>
        </w:tblPrEx>
        <w:trPr>
          <w:trHeight w:val="341"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r>
              <w:rPr>
                <w:rFonts w:hint="eastAsia" w:ascii="宋体" w:hAnsi="宋体" w:cs="宋体"/>
                <w:color w:val="000000" w:themeColor="text1"/>
                <w:szCs w:val="21"/>
                <w:lang w:val="en-US" w:eastAsia="zh-CN"/>
                <w14:textFill>
                  <w14:solidFill>
                    <w14:schemeClr w14:val="tx1"/>
                  </w14:solidFill>
                </w14:textFill>
              </w:rPr>
              <w:t>1</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符合性审查</w:t>
            </w:r>
          </w:p>
        </w:tc>
        <w:tc>
          <w:tcPr>
            <w:tcW w:w="59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磋商小组须审查每份响应文件是否实质上响应了磋商文件的要求。包括但不限于：</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A、本文件要求带*部分的资格证明文件不全或无效的；</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B、响应文件未按磋商文件的规定签署、盖章的；</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C、磋商有效期不足的；</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D、服务标准、内容、服务期限、人员分配、检验标准和方法、服务承诺等不满足磋商文件中的相关要求和超出采购人可接受的偏差范围的；</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E、未按照磋商文件规定报价的；</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F、不符合磋商文件中有关分包、转包规定的；</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G、联合体响应文件未附联合体协议书的；</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H、响应文件附有采购人不能接受的条件；</w:t>
            </w:r>
          </w:p>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I、不符合磋商文件中规定的其他实质性要求。</w:t>
            </w:r>
          </w:p>
        </w:tc>
      </w:tr>
      <w:tr>
        <w:tblPrEx>
          <w:tblCellMar>
            <w:top w:w="0" w:type="dxa"/>
            <w:left w:w="108" w:type="dxa"/>
            <w:bottom w:w="0" w:type="dxa"/>
            <w:right w:w="108" w:type="dxa"/>
          </w:tblCellMar>
        </w:tblPrEx>
        <w:trPr>
          <w:trHeight w:val="350"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r>
              <w:rPr>
                <w:rFonts w:hint="eastAsia" w:ascii="宋体" w:hAnsi="宋体" w:cs="宋体"/>
                <w:color w:val="000000" w:themeColor="text1"/>
                <w:szCs w:val="21"/>
                <w:lang w:val="en-US" w:eastAsia="zh-CN"/>
                <w14:textFill>
                  <w14:solidFill>
                    <w14:schemeClr w14:val="tx1"/>
                  </w14:solidFill>
                </w14:textFill>
              </w:rPr>
              <w:t>3</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确定成交</w:t>
            </w:r>
            <w:r>
              <w:rPr>
                <w:rFonts w:hint="eastAsia" w:ascii="宋体" w:hAnsi="宋体" w:cs="宋体"/>
                <w:color w:val="000000" w:themeColor="text1"/>
                <w:szCs w:val="21"/>
                <w:lang w:val="en-US" w:eastAsia="zh-CN"/>
                <w14:textFill>
                  <w14:solidFill>
                    <w14:schemeClr w14:val="tx1"/>
                  </w14:solidFill>
                </w14:textFill>
              </w:rPr>
              <w:t>供应商</w:t>
            </w:r>
          </w:p>
        </w:tc>
        <w:tc>
          <w:tcPr>
            <w:tcW w:w="59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本次评审采用综合评分法，响应文件满足磋商文件全部实质性要求，对价格、商务、技术等主要因素的量化指标进行评审得分，得分最高的供应商为成交供应商。</w:t>
            </w:r>
          </w:p>
        </w:tc>
      </w:tr>
    </w:tbl>
    <w:p>
      <w:pPr>
        <w:bidi w:val="0"/>
        <w:rPr>
          <w:rFonts w:hint="eastAsia"/>
          <w:sz w:val="28"/>
          <w:szCs w:val="28"/>
        </w:rPr>
      </w:pPr>
      <w:r>
        <w:rPr>
          <w:rFonts w:hint="eastAsia"/>
          <w:sz w:val="28"/>
          <w:szCs w:val="28"/>
        </w:rPr>
        <w:t>注：本表内容与</w:t>
      </w:r>
      <w:r>
        <w:rPr>
          <w:rFonts w:hint="eastAsia"/>
          <w:sz w:val="28"/>
          <w:szCs w:val="28"/>
          <w:lang w:eastAsia="zh-CN"/>
        </w:rPr>
        <w:t>供应商</w:t>
      </w:r>
      <w:r>
        <w:rPr>
          <w:rFonts w:hint="eastAsia"/>
          <w:sz w:val="28"/>
          <w:szCs w:val="28"/>
        </w:rPr>
        <w:t>须知内容不一致的，以本表内容为准。</w:t>
      </w:r>
    </w:p>
    <w:p>
      <w:pPr>
        <w:pStyle w:val="18"/>
        <w:numPr>
          <w:ilvl w:val="0"/>
          <w:numId w:val="0"/>
        </w:numPr>
        <w:spacing w:line="480" w:lineRule="exact"/>
        <w:jc w:val="center"/>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9"/>
        <w:rPr>
          <w:rFonts w:hint="eastAsia" w:asciiTheme="minorEastAsia" w:hAnsiTheme="minorEastAsia" w:eastAsiaTheme="minorEastAsia" w:cstheme="minorEastAsia"/>
          <w:b/>
          <w:bCs/>
          <w:color w:val="000000" w:themeColor="text1"/>
          <w:sz w:val="28"/>
          <w:szCs w:val="28"/>
          <w14:textFill>
            <w14:solidFill>
              <w14:schemeClr w14:val="tx1"/>
            </w14:solidFill>
          </w14:textFill>
        </w:rPr>
      </w:pPr>
    </w:p>
    <w:p>
      <w:pPr>
        <w:pStyle w:val="9"/>
        <w:rPr>
          <w:rFonts w:hint="eastAsia" w:asciiTheme="minorEastAsia" w:hAnsiTheme="minorEastAsia" w:eastAsiaTheme="minorEastAsia" w:cstheme="minorEastAsia"/>
          <w:b/>
          <w:bCs/>
          <w:color w:val="000000" w:themeColor="text1"/>
          <w:sz w:val="28"/>
          <w:szCs w:val="28"/>
          <w14:textFill>
            <w14:solidFill>
              <w14:schemeClr w14:val="tx1"/>
            </w14:solidFill>
          </w14:textFill>
        </w:rPr>
      </w:pPr>
    </w:p>
    <w:p>
      <w:pPr>
        <w:pStyle w:val="9"/>
        <w:rPr>
          <w:rFonts w:hint="eastAsia" w:asciiTheme="minorEastAsia" w:hAnsiTheme="minorEastAsia" w:eastAsiaTheme="minorEastAsia" w:cstheme="minorEastAsia"/>
          <w:b/>
          <w:bCs/>
          <w:color w:val="000000" w:themeColor="text1"/>
          <w:sz w:val="28"/>
          <w:szCs w:val="28"/>
          <w14:textFill>
            <w14:solidFill>
              <w14:schemeClr w14:val="tx1"/>
            </w14:solidFill>
          </w14:textFill>
        </w:rPr>
      </w:pPr>
    </w:p>
    <w:p>
      <w:pPr>
        <w:pStyle w:val="9"/>
        <w:rPr>
          <w:rFonts w:hint="eastAsia" w:asciiTheme="minorEastAsia" w:hAnsiTheme="minorEastAsia" w:eastAsiaTheme="minorEastAsia" w:cstheme="minorEastAsia"/>
          <w:b/>
          <w:bCs/>
          <w:color w:val="000000" w:themeColor="text1"/>
          <w:sz w:val="28"/>
          <w:szCs w:val="28"/>
          <w14:textFill>
            <w14:solidFill>
              <w14:schemeClr w14:val="tx1"/>
            </w14:solidFill>
          </w14:textFill>
        </w:rPr>
      </w:pPr>
    </w:p>
    <w:p>
      <w:pPr>
        <w:pStyle w:val="9"/>
        <w:rPr>
          <w:rFonts w:hint="eastAsia" w:asciiTheme="minorEastAsia" w:hAnsiTheme="minorEastAsia" w:eastAsiaTheme="minorEastAsia" w:cstheme="minorEastAsia"/>
          <w:b/>
          <w:bCs/>
          <w:color w:val="000000" w:themeColor="text1"/>
          <w:sz w:val="28"/>
          <w:szCs w:val="28"/>
          <w14:textFill>
            <w14:solidFill>
              <w14:schemeClr w14:val="tx1"/>
            </w14:solidFill>
          </w14:textFill>
        </w:rPr>
      </w:pPr>
    </w:p>
    <w:p>
      <w:pPr>
        <w:pStyle w:val="9"/>
        <w:rPr>
          <w:rFonts w:hint="eastAsia" w:asciiTheme="minorEastAsia" w:hAnsiTheme="minorEastAsia" w:eastAsiaTheme="minorEastAsia" w:cstheme="minorEastAsia"/>
          <w:b/>
          <w:bCs/>
          <w:color w:val="000000" w:themeColor="text1"/>
          <w:sz w:val="28"/>
          <w:szCs w:val="28"/>
          <w14:textFill>
            <w14:solidFill>
              <w14:schemeClr w14:val="tx1"/>
            </w14:solidFill>
          </w14:textFill>
        </w:rPr>
      </w:pPr>
    </w:p>
    <w:p>
      <w:pPr>
        <w:pStyle w:val="9"/>
        <w:rPr>
          <w:rFonts w:hint="eastAsia" w:asciiTheme="minorEastAsia" w:hAnsiTheme="minorEastAsia" w:eastAsiaTheme="minorEastAsia" w:cstheme="minorEastAsia"/>
          <w:b/>
          <w:bCs/>
          <w:color w:val="000000" w:themeColor="text1"/>
          <w:sz w:val="28"/>
          <w:szCs w:val="28"/>
          <w14:textFill>
            <w14:solidFill>
              <w14:schemeClr w14:val="tx1"/>
            </w14:solidFill>
          </w14:textFill>
        </w:rPr>
      </w:pPr>
    </w:p>
    <w:p>
      <w:pPr>
        <w:pStyle w:val="9"/>
        <w:ind w:left="0" w:leftChars="0" w:firstLine="0" w:firstLineChars="0"/>
        <w:rPr>
          <w:rFonts w:hint="eastAsia" w:asciiTheme="minorEastAsia" w:hAnsiTheme="minorEastAsia" w:eastAsiaTheme="minorEastAsia" w:cstheme="minorEastAsia"/>
          <w:b/>
          <w:bCs/>
          <w:color w:val="000000" w:themeColor="text1"/>
          <w:sz w:val="28"/>
          <w:szCs w:val="28"/>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3"/>
        <w:bidi w:val="0"/>
        <w:rPr>
          <w:rFonts w:hint="eastAsia"/>
        </w:rPr>
      </w:pPr>
      <w:bookmarkStart w:id="5" w:name="_Toc3058"/>
      <w:r>
        <w:rPr>
          <w:rFonts w:hint="eastAsia"/>
          <w:lang w:val="en-US" w:eastAsia="zh-CN"/>
        </w:rPr>
        <w:t xml:space="preserve">第三部分 </w:t>
      </w:r>
      <w:r>
        <w:rPr>
          <w:rFonts w:hint="eastAsia"/>
          <w:lang w:eastAsia="zh-CN"/>
        </w:rPr>
        <w:t>供应商</w:t>
      </w:r>
      <w:r>
        <w:rPr>
          <w:rFonts w:hint="eastAsia"/>
        </w:rPr>
        <w:t>须知</w:t>
      </w:r>
      <w:bookmarkEnd w:id="5"/>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14:textFill>
            <w14:solidFill>
              <w14:schemeClr w14:val="tx1"/>
            </w14:solidFill>
          </w14:textFill>
        </w:rPr>
      </w:pPr>
    </w:p>
    <w:p>
      <w:pPr>
        <w:pStyle w:val="18"/>
        <w:numPr>
          <w:ilvl w:val="0"/>
          <w:numId w:val="0"/>
        </w:numPr>
        <w:spacing w:line="480" w:lineRule="exact"/>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bookmarkStart w:id="6" w:name="_Toc400718538"/>
      <w:bookmarkStart w:id="7" w:name="_Toc385234429"/>
    </w:p>
    <w:p>
      <w:pPr>
        <w:bidi w:val="0"/>
        <w:jc w:val="center"/>
        <w:rPr>
          <w:rFonts w:hint="eastAsia" w:ascii="方正小标宋简体" w:hAnsi="方正小标宋简体" w:eastAsia="方正小标宋简体" w:cs="方正小标宋简体"/>
          <w:sz w:val="36"/>
          <w:szCs w:val="36"/>
        </w:rPr>
      </w:pPr>
      <w:bookmarkStart w:id="8" w:name="_Toc18637"/>
      <w:r>
        <w:rPr>
          <w:rFonts w:hint="eastAsia" w:ascii="方正小标宋简体" w:hAnsi="方正小标宋简体" w:eastAsia="方正小标宋简体" w:cs="方正小标宋简体"/>
          <w:sz w:val="36"/>
          <w:szCs w:val="36"/>
          <w:lang w:eastAsia="zh-CN"/>
        </w:rPr>
        <w:t>供应商</w:t>
      </w:r>
      <w:r>
        <w:rPr>
          <w:rFonts w:hint="eastAsia" w:ascii="方正小标宋简体" w:hAnsi="方正小标宋简体" w:eastAsia="方正小标宋简体" w:cs="方正小标宋简体"/>
          <w:sz w:val="36"/>
          <w:szCs w:val="36"/>
        </w:rPr>
        <w:t>须知</w:t>
      </w:r>
      <w:bookmarkEnd w:id="6"/>
      <w:bookmarkEnd w:id="7"/>
      <w:bookmarkEnd w:id="8"/>
      <w:bookmarkStart w:id="9" w:name="_Toc385234430"/>
      <w:bookmarkStart w:id="10" w:name="_Toc377713206"/>
      <w:bookmarkStart w:id="11" w:name="_Toc400718539"/>
    </w:p>
    <w:p>
      <w:pPr>
        <w:pStyle w:val="18"/>
        <w:pageBreakBefore w:val="0"/>
        <w:widowControl w:val="0"/>
        <w:numPr>
          <w:ilvl w:val="0"/>
          <w:numId w:val="0"/>
        </w:numPr>
        <w:kinsoku/>
        <w:wordWrap/>
        <w:overflowPunct/>
        <w:topLinePunct w:val="0"/>
        <w:autoSpaceDE/>
        <w:autoSpaceDN/>
        <w:bidi w:val="0"/>
        <w:snapToGrid w:val="0"/>
        <w:spacing w:before="0" w:beforeLines="0" w:beforeAutospacing="0" w:after="0" w:afterLines="0" w:afterAutospacing="0" w:line="360" w:lineRule="auto"/>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p>
    <w:p>
      <w:pPr>
        <w:pStyle w:val="18"/>
        <w:pageBreakBefore w:val="0"/>
        <w:widowControl w:val="0"/>
        <w:numPr>
          <w:ilvl w:val="0"/>
          <w:numId w:val="0"/>
        </w:numPr>
        <w:kinsoku/>
        <w:wordWrap/>
        <w:overflowPunct/>
        <w:topLinePunct w:val="0"/>
        <w:autoSpaceDE/>
        <w:autoSpaceDN/>
        <w:bidi w:val="0"/>
        <w:snapToGrid w:val="0"/>
        <w:spacing w:before="0" w:beforeLines="0" w:beforeAutospacing="0" w:after="0" w:afterLines="0" w:afterAutospacing="0" w:line="360" w:lineRule="auto"/>
        <w:jc w:val="center"/>
        <w:textAlignment w:val="auto"/>
        <w:outlineLvl w:val="9"/>
        <w:rPr>
          <w:rFonts w:hint="eastAsia" w:ascii="宋体" w:hAnsi="宋体" w:eastAsia="宋体" w:cs="宋体"/>
          <w:b/>
          <w:bCs/>
          <w:color w:val="000000" w:themeColor="text1"/>
          <w:sz w:val="24"/>
          <w:szCs w:val="24"/>
          <w14:textFill>
            <w14:solidFill>
              <w14:schemeClr w14:val="tx1"/>
            </w14:solidFill>
          </w14:textFill>
        </w:rPr>
      </w:pPr>
      <w:bookmarkStart w:id="12" w:name="_Toc25035"/>
      <w:r>
        <w:rPr>
          <w:rFonts w:hint="eastAsia" w:ascii="黑体" w:hAnsi="黑体" w:eastAsia="黑体" w:cs="黑体"/>
          <w:b/>
          <w:bCs/>
          <w:color w:val="000000" w:themeColor="text1"/>
          <w:sz w:val="32"/>
          <w:szCs w:val="32"/>
          <w14:textFill>
            <w14:solidFill>
              <w14:schemeClr w14:val="tx1"/>
            </w14:solidFill>
          </w14:textFill>
        </w:rPr>
        <w:t>一、总则</w:t>
      </w:r>
      <w:bookmarkEnd w:id="9"/>
      <w:bookmarkEnd w:id="10"/>
      <w:bookmarkEnd w:id="11"/>
      <w:bookmarkEnd w:id="12"/>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1. 适用范围</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本磋商文件适用于本次磋商活动的全过程。</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2. 定义</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2.1“服务”指本磋商文件中所述所有服务及</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应该履行的承诺和义务。</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2.2“潜在</w:t>
      </w:r>
      <w:r>
        <w:rPr>
          <w:rFonts w:hint="eastAsia" w:cs="宋体"/>
          <w:color w:val="000000" w:themeColor="text1"/>
          <w:sz w:val="24"/>
          <w:szCs w:val="24"/>
          <w:lang w:val="en-US"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”指符合本磋商文件各项规定的合格供应商。</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2.3“采购人”指组织本次竞争性磋商的单位,为</w:t>
      </w:r>
      <w:r>
        <w:rPr>
          <w:rFonts w:hint="eastAsia" w:cs="宋体"/>
          <w:color w:val="000000" w:themeColor="text1"/>
          <w:sz w:val="24"/>
          <w:szCs w:val="24"/>
          <w:lang w:val="en-US" w:eastAsia="zh-CN"/>
          <w14:textFill>
            <w14:solidFill>
              <w14:schemeClr w14:val="tx1"/>
            </w14:solidFill>
          </w14:textFill>
        </w:rPr>
        <w:t>山西省农业信贷融资担保有限公司</w:t>
      </w:r>
      <w:r>
        <w:rPr>
          <w:rFonts w:hint="eastAsia" w:ascii="宋体" w:hAnsi="宋体" w:eastAsia="宋体" w:cs="宋体"/>
          <w:color w:val="000000" w:themeColor="text1"/>
          <w:sz w:val="24"/>
          <w:szCs w:val="24"/>
          <w14:textFill>
            <w14:solidFill>
              <w14:schemeClr w14:val="tx1"/>
            </w14:solidFill>
          </w14:textFill>
        </w:rPr>
        <w:t>。</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cs="宋体"/>
          <w:color w:val="000000" w:themeColor="text1"/>
          <w:sz w:val="24"/>
          <w:szCs w:val="24"/>
          <w:lang w:val="en-US" w:eastAsia="zh-CN"/>
          <w14:textFill>
            <w14:solidFill>
              <w14:schemeClr w14:val="tx1"/>
            </w14:solidFill>
          </w14:textFill>
        </w:rPr>
        <w:t>2.4</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”指符合本磋商文件要求并参加磋商的</w:t>
      </w:r>
      <w:r>
        <w:rPr>
          <w:rFonts w:hint="eastAsia" w:ascii="宋体" w:hAnsi="宋体" w:eastAsia="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3. 合格</w:t>
      </w:r>
      <w:r>
        <w:rPr>
          <w:rFonts w:hint="eastAsia" w:cs="宋体"/>
          <w:b/>
          <w:color w:val="000000" w:themeColor="text1"/>
          <w:sz w:val="24"/>
          <w:szCs w:val="24"/>
          <w:lang w:eastAsia="zh-CN"/>
          <w14:textFill>
            <w14:solidFill>
              <w14:schemeClr w14:val="tx1"/>
            </w14:solidFill>
          </w14:textFill>
        </w:rPr>
        <w:t>供应商</w:t>
      </w:r>
      <w:r>
        <w:rPr>
          <w:rFonts w:hint="eastAsia" w:ascii="宋体" w:hAnsi="宋体" w:eastAsia="宋体" w:cs="宋体"/>
          <w:b/>
          <w:color w:val="000000" w:themeColor="text1"/>
          <w:sz w:val="24"/>
          <w:szCs w:val="24"/>
          <w14:textFill>
            <w14:solidFill>
              <w14:schemeClr w14:val="tx1"/>
            </w14:solidFill>
          </w14:textFill>
        </w:rPr>
        <w:t>的资格条件</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3.1具有本项目服务及实施能力，符合、承认并承诺履行本磋商文件各项规定的国内供应商均可参加报价。</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3.2</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必须是已在中国境内依法登记注册并仍有效存续的供应商，并且其所持有的由工商行政管理局所核发的有效的营业执照上所载明的营业期限余额应当不少于本次采购的相关合同基本义务履行所需期限。</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3.3</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应遵守我国的法律、法规，具备《中华人民共和国政府采购法》第二十二条规定的条件和本项目所需的其他特定条件：</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（1）具有独立承担民事责任的能力；</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（2）具有良好的商业信誉和健全的财务会计制度；</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（3）具有履行合同所必需的设备和专业技术能力；</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（4）具有依法缴纳税收和社会保障资金的良好记录；</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（5）参加此项采购活动前三年内，在经营活动中没有重大违法记录；</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（6）法律、行政法规规定的其他条件；</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4. 报价费用</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4.1</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本次磋商不收取任何费用</w:t>
      </w:r>
      <w:r>
        <w:rPr>
          <w:rFonts w:hint="eastAsia" w:ascii="宋体" w:hAnsi="宋体" w:eastAsia="宋体" w:cs="宋体"/>
          <w:b w:val="0"/>
          <w:bCs w:val="0"/>
          <w:color w:val="000000" w:themeColor="text1"/>
          <w:sz w:val="24"/>
          <w:szCs w:val="24"/>
          <w:highlight w:val="none"/>
          <w14:textFill>
            <w14:solidFill>
              <w14:schemeClr w14:val="tx1"/>
            </w14:solidFill>
          </w14:textFill>
        </w:rPr>
        <w:t>。</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5. 通知</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5.1对与本项目有关的通知，</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将以书面(包括书面材料、信函、传真、电子邮件等，下同)或以在本次磋商公告刊登的媒体上发布公告的形式送达所有已登记备案并领取了磋商文件的</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，联系方式以</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的登记为准。收到通知的</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应以书面方式立即予以回复确认。因登记有误或传真线路故障导致通知延迟送达或无法送达，</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将不承担责任。</w:t>
      </w:r>
    </w:p>
    <w:p>
      <w:pPr>
        <w:pStyle w:val="18"/>
        <w:pageBreakBefore w:val="0"/>
        <w:widowControl w:val="0"/>
        <w:numPr>
          <w:ilvl w:val="0"/>
          <w:numId w:val="0"/>
        </w:numPr>
        <w:kinsoku/>
        <w:wordWrap/>
        <w:overflowPunct/>
        <w:topLinePunct w:val="0"/>
        <w:autoSpaceDE/>
        <w:autoSpaceDN/>
        <w:bidi w:val="0"/>
        <w:snapToGrid w:val="0"/>
        <w:spacing w:before="0" w:beforeLines="0" w:beforeAutospacing="0" w:after="0" w:afterLines="0" w:afterAutospacing="0" w:line="360" w:lineRule="auto"/>
        <w:ind w:firstLine="643" w:firstLineChars="200"/>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bookmarkStart w:id="13" w:name="_Toc385234431"/>
      <w:bookmarkStart w:id="14" w:name="_Toc400718540"/>
      <w:bookmarkStart w:id="15" w:name="_Toc326251051"/>
    </w:p>
    <w:p>
      <w:pPr>
        <w:pStyle w:val="18"/>
        <w:pageBreakBefore w:val="0"/>
        <w:widowControl w:val="0"/>
        <w:numPr>
          <w:ilvl w:val="0"/>
          <w:numId w:val="0"/>
        </w:numPr>
        <w:kinsoku/>
        <w:wordWrap/>
        <w:overflowPunct/>
        <w:topLinePunct w:val="0"/>
        <w:autoSpaceDE/>
        <w:autoSpaceDN/>
        <w:bidi w:val="0"/>
        <w:snapToGrid w:val="0"/>
        <w:spacing w:before="0" w:beforeLines="0" w:beforeAutospacing="0" w:after="0" w:afterLines="0" w:afterAutospacing="0" w:line="360" w:lineRule="auto"/>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bookmarkStart w:id="16" w:name="_Toc17939"/>
      <w:r>
        <w:rPr>
          <w:rFonts w:hint="eastAsia" w:ascii="黑体" w:hAnsi="黑体" w:eastAsia="黑体" w:cs="黑体"/>
          <w:b/>
          <w:bCs/>
          <w:color w:val="000000" w:themeColor="text1"/>
          <w:sz w:val="32"/>
          <w:szCs w:val="32"/>
          <w14:textFill>
            <w14:solidFill>
              <w14:schemeClr w14:val="tx1"/>
            </w14:solidFill>
          </w14:textFill>
        </w:rPr>
        <w:t>二、磋商文件</w:t>
      </w:r>
      <w:bookmarkEnd w:id="13"/>
      <w:bookmarkEnd w:id="14"/>
      <w:bookmarkEnd w:id="15"/>
      <w:bookmarkEnd w:id="16"/>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6. 磋商文件的内容</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6.1磋商文件由下列七部分内容组成：</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第一部分 磋商</w:t>
      </w:r>
      <w:r>
        <w:rPr>
          <w:rFonts w:hint="eastAsia" w:ascii="宋体" w:hAnsi="宋体" w:eastAsia="宋体" w:cs="宋体"/>
          <w:color w:val="000000" w:themeColor="text1"/>
          <w:sz w:val="24"/>
          <w:szCs w:val="24"/>
          <w:lang w:val="en-US" w:eastAsia="zh-CN"/>
          <w14:textFill>
            <w14:solidFill>
              <w14:schemeClr w14:val="tx1"/>
            </w14:solidFill>
          </w14:textFill>
        </w:rPr>
        <w:t>公告</w:t>
      </w:r>
      <w:r>
        <w:rPr>
          <w:rFonts w:hint="eastAsia" w:ascii="宋体" w:hAnsi="宋体" w:eastAsia="宋体" w:cs="宋体"/>
          <w:color w:val="000000" w:themeColor="text1"/>
          <w:sz w:val="24"/>
          <w:szCs w:val="24"/>
          <w14:textFill>
            <w14:solidFill>
              <w14:schemeClr w14:val="tx1"/>
            </w14:solidFill>
          </w14:textFill>
        </w:rPr>
        <w:t>；</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第二部分 </w:t>
      </w:r>
      <w:r>
        <w:rPr>
          <w:rFonts w:hint="eastAsia" w:ascii="宋体" w:hAnsi="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须知前附表；</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第三部分 </w:t>
      </w:r>
      <w:r>
        <w:rPr>
          <w:rFonts w:hint="eastAsia" w:ascii="宋体" w:hAnsi="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 xml:space="preserve">须知； </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第四部分 商务、技术服务要求； </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第五部分 评</w:t>
      </w:r>
      <w:r>
        <w:rPr>
          <w:rFonts w:hint="eastAsia" w:ascii="宋体" w:hAnsi="宋体" w:cs="宋体"/>
          <w:color w:val="000000" w:themeColor="text1"/>
          <w:sz w:val="24"/>
          <w:szCs w:val="24"/>
          <w:lang w:val="en-US" w:eastAsia="zh-CN"/>
          <w14:textFill>
            <w14:solidFill>
              <w14:schemeClr w14:val="tx1"/>
            </w14:solidFill>
          </w14:textFill>
        </w:rPr>
        <w:t>审</w:t>
      </w:r>
      <w:r>
        <w:rPr>
          <w:rFonts w:hint="eastAsia" w:ascii="宋体" w:hAnsi="宋体" w:eastAsia="宋体" w:cs="宋体"/>
          <w:color w:val="000000" w:themeColor="text1"/>
          <w:sz w:val="24"/>
          <w:szCs w:val="24"/>
          <w14:textFill>
            <w14:solidFill>
              <w14:schemeClr w14:val="tx1"/>
            </w14:solidFill>
          </w14:textFill>
        </w:rPr>
        <w:t>标准和评分方法</w:t>
      </w:r>
      <w:r>
        <w:rPr>
          <w:rFonts w:hint="eastAsia" w:ascii="宋体" w:hAnsi="宋体" w:eastAsia="宋体" w:cs="宋体"/>
          <w:color w:val="000000" w:themeColor="text1"/>
          <w:sz w:val="24"/>
          <w:szCs w:val="24"/>
          <w:lang w:eastAsia="zh-CN"/>
          <w14:textFill>
            <w14:solidFill>
              <w14:schemeClr w14:val="tx1"/>
            </w14:solidFill>
          </w14:textFill>
        </w:rPr>
        <w:t>；</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第六部分 合同原则；</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七</w:t>
      </w:r>
      <w:r>
        <w:rPr>
          <w:rFonts w:hint="eastAsia" w:ascii="宋体" w:hAnsi="宋体" w:eastAsia="宋体" w:cs="宋体"/>
          <w:color w:val="000000" w:themeColor="text1"/>
          <w:sz w:val="24"/>
          <w:szCs w:val="24"/>
          <w14:textFill>
            <w14:solidFill>
              <w14:schemeClr w14:val="tx1"/>
            </w14:solidFill>
          </w14:textFill>
        </w:rPr>
        <w:t>部分 响应文件格式；</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6.2</w:t>
      </w:r>
      <w:r>
        <w:rPr>
          <w:rFonts w:hint="eastAsia" w:ascii="宋体" w:hAnsi="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应详细阅读磋商文件的全部内容。如果不能按照磋商文件要求提交全部资料或者不能对磋商文件在各方面的要求都做出实质性响应，可能导致报价被拒绝或无效报价处理。</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7. 磋商文件的澄清和修改</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7.1提交首次响应文件截止之日前，</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可以用更正公告（或变更公告）的方式对已发出的磋商文件进行必要的澄清或者修改，并将在</w:t>
      </w:r>
      <w:r>
        <w:rPr>
          <w:rFonts w:hint="eastAsia" w:ascii="宋体" w:hAnsi="宋体" w:eastAsia="宋体" w:cs="宋体"/>
          <w:color w:val="000000" w:themeColor="text1"/>
          <w:sz w:val="24"/>
          <w:szCs w:val="24"/>
          <w:lang w:val="en-US" w:eastAsia="zh-CN"/>
          <w14:textFill>
            <w14:solidFill>
              <w14:schemeClr w14:val="tx1"/>
            </w14:solidFill>
          </w14:textFill>
        </w:rPr>
        <w:t>采购人官方网站</w:t>
      </w:r>
      <w:r>
        <w:rPr>
          <w:rFonts w:hint="eastAsia" w:ascii="宋体" w:hAnsi="宋体" w:eastAsia="宋体" w:cs="宋体"/>
          <w:color w:val="000000" w:themeColor="text1"/>
          <w:sz w:val="24"/>
          <w:szCs w:val="24"/>
          <w14:textFill>
            <w14:solidFill>
              <w14:schemeClr w14:val="tx1"/>
            </w14:solidFill>
          </w14:textFill>
        </w:rPr>
        <w:t>上发布。</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7.2更正公告（或变更公告）的内容可能影响响应文件编制的，</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将在提交首次响应文件截止之日5个工作日前发布更正公告（或变更公告）或补充通知，并以书面形式通知所有接收磋商文件的供应商，不足5个工作日的，将顺延提交首次响应文件截止之日。</w:t>
      </w:r>
    </w:p>
    <w:p>
      <w:pPr>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7.3更正公告（或变更公告）作为磋商文件的组成部分，对所有</w:t>
      </w:r>
      <w:r>
        <w:rPr>
          <w:rFonts w:hint="eastAsia" w:ascii="宋体" w:hAnsi="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均具有约束力。</w:t>
      </w:r>
    </w:p>
    <w:p>
      <w:pPr>
        <w:pStyle w:val="18"/>
        <w:pageBreakBefore w:val="0"/>
        <w:widowControl w:val="0"/>
        <w:numPr>
          <w:ilvl w:val="0"/>
          <w:numId w:val="0"/>
        </w:numPr>
        <w:kinsoku/>
        <w:wordWrap/>
        <w:overflowPunct/>
        <w:topLinePunct w:val="0"/>
        <w:autoSpaceDE/>
        <w:autoSpaceDN/>
        <w:bidi w:val="0"/>
        <w:snapToGrid w:val="0"/>
        <w:spacing w:before="0" w:beforeLines="0" w:beforeAutospacing="0" w:after="0" w:afterLines="0" w:afterAutospacing="0" w:line="360" w:lineRule="auto"/>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bookmarkStart w:id="17" w:name="_Toc377713208"/>
      <w:bookmarkStart w:id="18" w:name="_Toc400718541"/>
      <w:bookmarkStart w:id="19" w:name="_Toc385234432"/>
    </w:p>
    <w:p>
      <w:pPr>
        <w:pStyle w:val="18"/>
        <w:pageBreakBefore w:val="0"/>
        <w:widowControl w:val="0"/>
        <w:numPr>
          <w:ilvl w:val="0"/>
          <w:numId w:val="0"/>
        </w:numPr>
        <w:kinsoku/>
        <w:wordWrap/>
        <w:overflowPunct/>
        <w:topLinePunct w:val="0"/>
        <w:autoSpaceDE/>
        <w:autoSpaceDN/>
        <w:bidi w:val="0"/>
        <w:snapToGrid w:val="0"/>
        <w:spacing w:before="0" w:beforeLines="0" w:beforeAutospacing="0" w:after="0" w:afterLines="0" w:afterAutospacing="0" w:line="360" w:lineRule="auto"/>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bookmarkStart w:id="20" w:name="_Toc29087"/>
      <w:r>
        <w:rPr>
          <w:rFonts w:hint="eastAsia" w:ascii="黑体" w:hAnsi="黑体" w:eastAsia="黑体" w:cs="黑体"/>
          <w:b/>
          <w:bCs/>
          <w:color w:val="000000" w:themeColor="text1"/>
          <w:sz w:val="32"/>
          <w:szCs w:val="32"/>
          <w14:textFill>
            <w14:solidFill>
              <w14:schemeClr w14:val="tx1"/>
            </w14:solidFill>
          </w14:textFill>
        </w:rPr>
        <w:t>三、响应文件的编制要求</w:t>
      </w:r>
      <w:bookmarkEnd w:id="17"/>
      <w:bookmarkEnd w:id="18"/>
      <w:bookmarkEnd w:id="19"/>
      <w:bookmarkEnd w:id="20"/>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8. 响应文件的语言和计量单位</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8.1</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提交的资格证明文件、商务技术文件，包括技术资料等中的说明以及</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与</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就有关报价的所有来往函件，均应使用中文简体字。</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8.2响应文件所使用的计量单位，必须使用国家法定计量单位。</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9. 响应文件的组成及相关要求</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b/>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9.1响应文件分为商务部分和技术部分。响应文件所有内容须装订为一册。</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须按</w:t>
      </w:r>
      <w:r>
        <w:rPr>
          <w:rFonts w:hint="eastAsia" w:cs="宋体"/>
          <w:b/>
          <w:color w:val="000000" w:themeColor="text1"/>
          <w:sz w:val="24"/>
          <w:szCs w:val="24"/>
          <w:lang w:eastAsia="zh-CN"/>
          <w14:textFill>
            <w14:solidFill>
              <w14:schemeClr w14:val="tx1"/>
            </w14:solidFill>
          </w14:textFill>
        </w:rPr>
        <w:t>供应商</w:t>
      </w:r>
      <w:r>
        <w:rPr>
          <w:rFonts w:hint="eastAsia" w:ascii="宋体" w:hAnsi="宋体" w:eastAsia="宋体" w:cs="宋体"/>
          <w:b/>
          <w:color w:val="000000" w:themeColor="text1"/>
          <w:sz w:val="24"/>
          <w:szCs w:val="24"/>
          <w14:textFill>
            <w14:solidFill>
              <w14:schemeClr w14:val="tx1"/>
            </w14:solidFill>
          </w14:textFill>
        </w:rPr>
        <w:t>须知前附表第</w:t>
      </w:r>
      <w:r>
        <w:rPr>
          <w:rFonts w:hint="eastAsia" w:ascii="宋体" w:hAnsi="宋体" w:eastAsia="宋体" w:cs="宋体"/>
          <w:b/>
          <w:color w:val="000000" w:themeColor="text1"/>
          <w:sz w:val="24"/>
          <w:szCs w:val="24"/>
          <w:lang w:val="en-US" w:eastAsia="zh-CN"/>
          <w14:textFill>
            <w14:solidFill>
              <w14:schemeClr w14:val="tx1"/>
            </w14:solidFill>
          </w14:textFill>
        </w:rPr>
        <w:t>4</w:t>
      </w:r>
      <w:r>
        <w:rPr>
          <w:rFonts w:hint="eastAsia" w:ascii="宋体" w:hAnsi="宋体" w:eastAsia="宋体" w:cs="宋体"/>
          <w:b/>
          <w:color w:val="000000" w:themeColor="text1"/>
          <w:sz w:val="24"/>
          <w:szCs w:val="24"/>
          <w14:textFill>
            <w14:solidFill>
              <w14:schemeClr w14:val="tx1"/>
            </w14:solidFill>
          </w14:textFill>
        </w:rPr>
        <w:t>条</w:t>
      </w:r>
      <w:r>
        <w:rPr>
          <w:rFonts w:hint="eastAsia" w:ascii="宋体" w:hAnsi="宋体" w:eastAsia="宋体" w:cs="宋体"/>
          <w:color w:val="000000" w:themeColor="text1"/>
          <w:sz w:val="24"/>
          <w:szCs w:val="24"/>
          <w14:textFill>
            <w14:solidFill>
              <w14:schemeClr w14:val="tx1"/>
            </w14:solidFill>
          </w14:textFill>
        </w:rPr>
        <w:t>要求提交响应文件正本和副本份数。</w:t>
      </w:r>
    </w:p>
    <w:p>
      <w:pPr>
        <w:pageBreakBefore w:val="0"/>
        <w:widowControl w:val="0"/>
        <w:kinsoku/>
        <w:wordWrap/>
        <w:overflowPunct/>
        <w:topLinePunct w:val="0"/>
        <w:autoSpaceDE/>
        <w:autoSpaceDN/>
        <w:bidi w:val="0"/>
        <w:spacing w:beforeAutospacing="0" w:afterAutospacing="0" w:line="360" w:lineRule="auto"/>
        <w:ind w:firstLine="482"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u w:val="none"/>
          <w14:textFill>
            <w14:solidFill>
              <w14:schemeClr w14:val="tx1"/>
            </w14:solidFill>
          </w14:textFill>
        </w:rPr>
        <w:t>商务部分</w:t>
      </w:r>
      <w:r>
        <w:rPr>
          <w:rFonts w:hint="eastAsia" w:ascii="宋体" w:hAnsi="宋体" w:eastAsia="宋体" w:cs="宋体"/>
          <w:color w:val="000000" w:themeColor="text1"/>
          <w:sz w:val="24"/>
          <w:szCs w:val="24"/>
          <w14:textFill>
            <w14:solidFill>
              <w14:schemeClr w14:val="tx1"/>
            </w14:solidFill>
          </w14:textFill>
        </w:rPr>
        <w:t>指供应商提交的证明其有资格参加磋商和成交后有能力履行合同的文件。</w:t>
      </w:r>
    </w:p>
    <w:p>
      <w:pPr>
        <w:pageBreakBefore w:val="0"/>
        <w:widowControl w:val="0"/>
        <w:kinsoku/>
        <w:wordWrap/>
        <w:overflowPunct/>
        <w:topLinePunct w:val="0"/>
        <w:autoSpaceDE/>
        <w:autoSpaceDN/>
        <w:bidi w:val="0"/>
        <w:spacing w:beforeAutospacing="0" w:afterAutospacing="0" w:line="360" w:lineRule="auto"/>
        <w:ind w:firstLine="482"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u w:val="none"/>
          <w14:textFill>
            <w14:solidFill>
              <w14:schemeClr w14:val="tx1"/>
            </w14:solidFill>
          </w14:textFill>
        </w:rPr>
        <w:t>技术部分</w:t>
      </w:r>
      <w:r>
        <w:rPr>
          <w:rFonts w:hint="eastAsia" w:ascii="宋体" w:hAnsi="宋体" w:eastAsia="宋体" w:cs="宋体"/>
          <w:color w:val="000000" w:themeColor="text1"/>
          <w:sz w:val="24"/>
          <w:szCs w:val="24"/>
          <w14:textFill>
            <w14:solidFill>
              <w14:schemeClr w14:val="tx1"/>
            </w14:solidFill>
          </w14:textFill>
        </w:rPr>
        <w:t>指供应商提交的能够证明供应商提供的服务符合磋商文件规定的文件。</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本次磋商，供应商应按本磋商文件要求提交商务、技术部分内容和需要供应商自行编写的其他文件，</w:t>
      </w:r>
      <w:r>
        <w:rPr>
          <w:rFonts w:hint="eastAsia" w:ascii="宋体" w:hAnsi="宋体" w:eastAsia="宋体" w:cs="宋体"/>
          <w:b/>
          <w:color w:val="000000" w:themeColor="text1"/>
          <w:sz w:val="24"/>
          <w:szCs w:val="24"/>
          <w:highlight w:val="none"/>
          <w14:textFill>
            <w14:solidFill>
              <w14:schemeClr w14:val="tx1"/>
            </w14:solidFill>
          </w14:textFill>
        </w:rPr>
        <w:t>其中加*项目若有缺失或无效，将导致磋商被拒绝。</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具体填写要求及格式详见磋商文件第</w:t>
      </w:r>
      <w:r>
        <w:rPr>
          <w:rFonts w:hint="eastAsia" w:ascii="宋体" w:hAnsi="宋体" w:cs="宋体"/>
          <w:color w:val="000000" w:themeColor="text1"/>
          <w:sz w:val="24"/>
          <w:szCs w:val="24"/>
          <w:lang w:val="en-US" w:eastAsia="zh-CN"/>
          <w14:textFill>
            <w14:solidFill>
              <w14:schemeClr w14:val="tx1"/>
            </w14:solidFill>
          </w14:textFill>
        </w:rPr>
        <w:t>七</w:t>
      </w:r>
      <w:r>
        <w:rPr>
          <w:rFonts w:hint="eastAsia" w:ascii="宋体" w:hAnsi="宋体" w:eastAsia="宋体" w:cs="宋体"/>
          <w:color w:val="000000" w:themeColor="text1"/>
          <w:sz w:val="24"/>
          <w:szCs w:val="24"/>
          <w14:textFill>
            <w14:solidFill>
              <w14:schemeClr w14:val="tx1"/>
            </w14:solidFill>
          </w14:textFill>
        </w:rPr>
        <w:t>部分）。</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9.2 响应文件要求内容及编排顺序详见</w:t>
      </w:r>
      <w:r>
        <w:rPr>
          <w:rFonts w:hint="eastAsia" w:cs="宋体"/>
          <w:b/>
          <w:color w:val="000000" w:themeColor="text1"/>
          <w:sz w:val="24"/>
          <w:szCs w:val="24"/>
          <w:lang w:eastAsia="zh-CN"/>
          <w14:textFill>
            <w14:solidFill>
              <w14:schemeClr w14:val="tx1"/>
            </w14:solidFill>
          </w14:textFill>
        </w:rPr>
        <w:t>供应商</w:t>
      </w:r>
      <w:r>
        <w:rPr>
          <w:rFonts w:hint="eastAsia" w:ascii="宋体" w:hAnsi="宋体" w:eastAsia="宋体" w:cs="宋体"/>
          <w:b/>
          <w:color w:val="000000" w:themeColor="text1"/>
          <w:sz w:val="24"/>
          <w:szCs w:val="24"/>
          <w14:textFill>
            <w14:solidFill>
              <w14:schemeClr w14:val="tx1"/>
            </w14:solidFill>
          </w14:textFill>
        </w:rPr>
        <w:t>须知前附表</w:t>
      </w:r>
      <w:r>
        <w:rPr>
          <w:rFonts w:hint="eastAsia" w:ascii="宋体" w:hAnsi="宋体" w:eastAsia="宋体" w:cs="宋体"/>
          <w:color w:val="000000" w:themeColor="text1"/>
          <w:sz w:val="24"/>
          <w:szCs w:val="24"/>
          <w14:textFill>
            <w14:solidFill>
              <w14:schemeClr w14:val="tx1"/>
            </w14:solidFill>
          </w14:textFill>
        </w:rPr>
        <w:t>。具体填写要求及格式详见本磋商文件第</w:t>
      </w:r>
      <w:r>
        <w:rPr>
          <w:rFonts w:hint="eastAsia" w:cs="宋体"/>
          <w:color w:val="000000" w:themeColor="text1"/>
          <w:sz w:val="24"/>
          <w:szCs w:val="24"/>
          <w:lang w:val="en-US" w:eastAsia="zh-CN"/>
          <w14:textFill>
            <w14:solidFill>
              <w14:schemeClr w14:val="tx1"/>
            </w14:solidFill>
          </w14:textFill>
        </w:rPr>
        <w:t>七</w:t>
      </w:r>
      <w:r>
        <w:rPr>
          <w:rFonts w:hint="eastAsia" w:ascii="宋体" w:hAnsi="宋体" w:eastAsia="宋体" w:cs="宋体"/>
          <w:color w:val="000000" w:themeColor="text1"/>
          <w:sz w:val="24"/>
          <w:szCs w:val="24"/>
          <w14:textFill>
            <w14:solidFill>
              <w14:schemeClr w14:val="tx1"/>
            </w14:solidFill>
          </w14:textFill>
        </w:rPr>
        <w:t>部分。</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9.3</w:t>
      </w:r>
      <w:r>
        <w:rPr>
          <w:rFonts w:hint="eastAsia" w:ascii="宋体" w:hAnsi="宋体" w:eastAsia="宋体" w:cs="宋体"/>
          <w:b/>
          <w:bCs/>
          <w:color w:val="000000" w:themeColor="text1"/>
          <w:sz w:val="24"/>
          <w:szCs w:val="24"/>
          <w14:textFill>
            <w14:solidFill>
              <w14:schemeClr w14:val="tx1"/>
            </w14:solidFill>
          </w14:textFill>
        </w:rPr>
        <w:t>响应文件规格幅面（A4），采用胶印装订形式。封面“响应文件”使用初号</w:t>
      </w:r>
      <w:r>
        <w:rPr>
          <w:rFonts w:hint="eastAsia" w:cs="宋体"/>
          <w:b/>
          <w:bCs/>
          <w:color w:val="000000" w:themeColor="text1"/>
          <w:sz w:val="24"/>
          <w:szCs w:val="24"/>
          <w:lang w:val="en-US" w:eastAsia="zh-CN"/>
          <w14:textFill>
            <w14:solidFill>
              <w14:schemeClr w14:val="tx1"/>
            </w14:solidFill>
          </w14:textFill>
        </w:rPr>
        <w:t>宋体</w:t>
      </w:r>
      <w:r>
        <w:rPr>
          <w:rFonts w:hint="eastAsia" w:ascii="宋体" w:hAnsi="宋体" w:eastAsia="宋体" w:cs="宋体"/>
          <w:b/>
          <w:bCs/>
          <w:color w:val="000000" w:themeColor="text1"/>
          <w:sz w:val="24"/>
          <w:szCs w:val="24"/>
          <w14:textFill>
            <w14:solidFill>
              <w14:schemeClr w14:val="tx1"/>
            </w14:solidFill>
          </w14:textFill>
        </w:rPr>
        <w:t>加黑字体，其它文字使用三号</w:t>
      </w:r>
      <w:r>
        <w:rPr>
          <w:rFonts w:hint="eastAsia" w:cs="宋体"/>
          <w:b/>
          <w:bCs/>
          <w:color w:val="000000" w:themeColor="text1"/>
          <w:sz w:val="24"/>
          <w:szCs w:val="24"/>
          <w:lang w:val="en-US" w:eastAsia="zh-CN"/>
          <w14:textFill>
            <w14:solidFill>
              <w14:schemeClr w14:val="tx1"/>
            </w14:solidFill>
          </w14:textFill>
        </w:rPr>
        <w:t>宋体</w:t>
      </w:r>
      <w:r>
        <w:rPr>
          <w:rFonts w:hint="eastAsia" w:ascii="宋体" w:hAnsi="宋体" w:eastAsia="宋体" w:cs="宋体"/>
          <w:b/>
          <w:bCs/>
          <w:color w:val="000000" w:themeColor="text1"/>
          <w:sz w:val="24"/>
          <w:szCs w:val="24"/>
          <w14:textFill>
            <w14:solidFill>
              <w14:schemeClr w14:val="tx1"/>
            </w14:solidFill>
          </w14:textFill>
        </w:rPr>
        <w:t>加黑字体；正文使用</w:t>
      </w:r>
      <w:r>
        <w:rPr>
          <w:rFonts w:hint="eastAsia" w:cs="宋体"/>
          <w:b/>
          <w:bCs/>
          <w:color w:val="000000" w:themeColor="text1"/>
          <w:sz w:val="24"/>
          <w:szCs w:val="24"/>
          <w:lang w:val="en-US" w:eastAsia="zh-CN"/>
          <w14:textFill>
            <w14:solidFill>
              <w14:schemeClr w14:val="tx1"/>
            </w14:solidFill>
          </w14:textFill>
        </w:rPr>
        <w:t>宋体</w:t>
      </w:r>
      <w:r>
        <w:rPr>
          <w:rFonts w:hint="eastAsia" w:ascii="宋体" w:hAnsi="宋体" w:eastAsia="宋体" w:cs="宋体"/>
          <w:b/>
          <w:bCs/>
          <w:color w:val="000000" w:themeColor="text1"/>
          <w:sz w:val="24"/>
          <w:szCs w:val="24"/>
          <w14:textFill>
            <w14:solidFill>
              <w14:schemeClr w14:val="tx1"/>
            </w14:solidFill>
          </w14:textFill>
        </w:rPr>
        <w:t>小四字体；表格内容使用</w:t>
      </w:r>
      <w:r>
        <w:rPr>
          <w:rFonts w:hint="eastAsia" w:cs="宋体"/>
          <w:b/>
          <w:bCs/>
          <w:color w:val="000000" w:themeColor="text1"/>
          <w:sz w:val="24"/>
          <w:szCs w:val="24"/>
          <w:lang w:val="en-US" w:eastAsia="zh-CN"/>
          <w14:textFill>
            <w14:solidFill>
              <w14:schemeClr w14:val="tx1"/>
            </w14:solidFill>
          </w14:textFill>
        </w:rPr>
        <w:t>宋体</w:t>
      </w:r>
      <w:r>
        <w:rPr>
          <w:rFonts w:hint="eastAsia" w:ascii="宋体" w:hAnsi="宋体" w:eastAsia="宋体" w:cs="宋体"/>
          <w:b/>
          <w:bCs/>
          <w:color w:val="000000" w:themeColor="text1"/>
          <w:sz w:val="24"/>
          <w:szCs w:val="24"/>
          <w14:textFill>
            <w14:solidFill>
              <w14:schemeClr w14:val="tx1"/>
            </w14:solidFill>
          </w14:textFill>
        </w:rPr>
        <w:t>五号字体；按照磋商文件所规定的内容顺序，统一编目、编页码装订（响应文件中复印件及彩色宣传资料等均须与响应文件正文一起逐页编排页码）。</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9.4 磋商报价</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所有磋商报价均以人民币</w:t>
      </w:r>
      <w:r>
        <w:rPr>
          <w:rFonts w:hint="eastAsia" w:ascii="宋体" w:hAnsi="宋体" w:eastAsia="宋体" w:cs="宋体"/>
          <w:b/>
          <w:bCs/>
          <w:color w:val="000000" w:themeColor="text1"/>
          <w:sz w:val="24"/>
          <w:szCs w:val="24"/>
          <w14:textFill>
            <w14:solidFill>
              <w14:schemeClr w14:val="tx1"/>
            </w14:solidFill>
          </w14:textFill>
        </w:rPr>
        <w:t>元</w:t>
      </w:r>
      <w:r>
        <w:rPr>
          <w:rFonts w:hint="eastAsia" w:ascii="宋体" w:hAnsi="宋体" w:eastAsia="宋体" w:cs="宋体"/>
          <w:color w:val="000000" w:themeColor="text1"/>
          <w:sz w:val="24"/>
          <w:szCs w:val="24"/>
          <w14:textFill>
            <w14:solidFill>
              <w14:schemeClr w14:val="tx1"/>
            </w14:solidFill>
          </w14:textFill>
        </w:rPr>
        <w:t>为计算单位。只要投报了一个确定数额的总价，无论分项价格是否全部填报了相应的金额或免费字样，报价均被视为已经包含了但并不限于各项购买服务及其耗材、工具、人员服装、人员工资、保险和相关服务等的费用。在其它情况下，由于分项报价填报不完整、不清楚或存在其它任何失误，所导致的任何不利后果均应当由</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自行承担。</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10. 响应文件填写说明</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10.1</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应详细阅读磋商文件的全部内容。响应文件应对磋商文件中的内容做出实质性和完整性的响应</w:t>
      </w:r>
      <w:r>
        <w:rPr>
          <w:rFonts w:hint="eastAsia" w:ascii="宋体" w:hAnsi="宋体" w:eastAsia="宋体" w:cs="宋体"/>
          <w:b w:val="0"/>
          <w:bCs/>
          <w:color w:val="000000" w:themeColor="text1"/>
          <w:sz w:val="24"/>
          <w:szCs w:val="24"/>
          <w14:textFill>
            <w14:solidFill>
              <w14:schemeClr w14:val="tx1"/>
            </w14:solidFill>
          </w14:textFill>
        </w:rPr>
        <w:t>。</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10.2</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照搬照抄磋商文件商务、技术要求，并未提供技术资料或提供资料不详的，磋商小组有权决定是否通知</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限期进行书面解释或提供相关证明材料。该</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在规定时间内未做出解释、作出的解释不合理或不能提供证明材料的，</w:t>
      </w:r>
      <w:r>
        <w:rPr>
          <w:rFonts w:hint="eastAsia" w:ascii="宋体" w:hAnsi="宋体" w:eastAsia="宋体" w:cs="宋体"/>
          <w:b/>
          <w:color w:val="000000" w:themeColor="text1"/>
          <w:sz w:val="24"/>
          <w:szCs w:val="24"/>
          <w14:textFill>
            <w14:solidFill>
              <w14:schemeClr w14:val="tx1"/>
            </w14:solidFill>
          </w14:textFill>
        </w:rPr>
        <w:t>磋商小组有权作无效报价处理。</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10.3响应文件应严格按照磋商文件</w:t>
      </w:r>
      <w:r>
        <w:rPr>
          <w:rFonts w:hint="eastAsia" w:ascii="宋体" w:hAnsi="宋体" w:eastAsia="宋体" w:cs="宋体"/>
          <w:b/>
          <w:color w:val="000000" w:themeColor="text1"/>
          <w:sz w:val="24"/>
          <w:szCs w:val="24"/>
          <w14:textFill>
            <w14:solidFill>
              <w14:schemeClr w14:val="tx1"/>
            </w14:solidFill>
          </w14:textFill>
        </w:rPr>
        <w:t>第</w:t>
      </w:r>
      <w:r>
        <w:rPr>
          <w:rFonts w:hint="eastAsia" w:cs="宋体"/>
          <w:b/>
          <w:color w:val="000000" w:themeColor="text1"/>
          <w:sz w:val="24"/>
          <w:szCs w:val="24"/>
          <w:lang w:val="en-US" w:eastAsia="zh-CN"/>
          <w14:textFill>
            <w14:solidFill>
              <w14:schemeClr w14:val="tx1"/>
            </w14:solidFill>
          </w14:textFill>
        </w:rPr>
        <w:t>七</w:t>
      </w:r>
      <w:r>
        <w:rPr>
          <w:rFonts w:hint="eastAsia" w:ascii="宋体" w:hAnsi="宋体" w:eastAsia="宋体" w:cs="宋体"/>
          <w:b/>
          <w:color w:val="000000" w:themeColor="text1"/>
          <w:sz w:val="24"/>
          <w:szCs w:val="24"/>
          <w14:textFill>
            <w14:solidFill>
              <w14:schemeClr w14:val="tx1"/>
            </w14:solidFill>
          </w14:textFill>
        </w:rPr>
        <w:t>部分</w:t>
      </w:r>
      <w:r>
        <w:rPr>
          <w:rFonts w:hint="eastAsia" w:ascii="宋体" w:hAnsi="宋体" w:eastAsia="宋体" w:cs="宋体"/>
          <w:color w:val="000000" w:themeColor="text1"/>
          <w:sz w:val="24"/>
          <w:szCs w:val="24"/>
          <w14:textFill>
            <w14:solidFill>
              <w14:schemeClr w14:val="tx1"/>
            </w14:solidFill>
          </w14:textFill>
        </w:rPr>
        <w:t>的要求提交，并按规定的统一格式逐项填写，不准有空项；无相应内容可填的项应填写“无”、“未测试”、“没有相应指标”等明确的回答文字</w:t>
      </w:r>
      <w:r>
        <w:rPr>
          <w:rFonts w:hint="eastAsia" w:ascii="宋体" w:hAnsi="宋体" w:eastAsia="宋体" w:cs="宋体"/>
          <w:b/>
          <w:color w:val="000000" w:themeColor="text1"/>
          <w:sz w:val="24"/>
          <w:szCs w:val="24"/>
          <w14:textFill>
            <w14:solidFill>
              <w14:schemeClr w14:val="tx1"/>
            </w14:solidFill>
          </w14:textFill>
        </w:rPr>
        <w:t>。</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10.4报价一览表，</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可根据自身情况制定。</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10.5 </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必须保证响应文件所提供的全部资料真实可靠，并接受磋商小组对其中任何资料进一步审查的要求。</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
          <w:sz w:val="24"/>
          <w:szCs w:val="24"/>
          <w14:textFill>
            <w14:solidFill>
              <w14:schemeClr w14:val="tx1"/>
            </w14:solidFill>
          </w14:textFill>
        </w:rPr>
        <w:t xml:space="preserve">10.6 </w:t>
      </w:r>
      <w:r>
        <w:rPr>
          <w:rFonts w:hint="eastAsia" w:ascii="宋体" w:hAnsi="宋体" w:eastAsia="宋体" w:cs="宋体"/>
          <w:color w:val="000000" w:themeColor="text1"/>
          <w:sz w:val="24"/>
          <w:szCs w:val="24"/>
          <w14:textFill>
            <w14:solidFill>
              <w14:schemeClr w14:val="tx1"/>
            </w14:solidFill>
          </w14:textFill>
        </w:rPr>
        <w:t>响应文件应字迹清楚、内容齐全、不得涂改或增删。如有修改和增删，必须有</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公章及法定代表人或其授权代表签字。因响应文件字迹模糊或表达不清所引起的不利后果由</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自行承担。</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10.7 </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应保证响应文件副本与正本内容严格一致，不一致的以正本为准；</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10.8 </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之间不得相互串通报价，不得妨碍其他</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的公平竞争，不得损害采购单位或者其他</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的合法权益。</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11. 响应文件的有效期</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本项目响应文件的有效期详见</w:t>
      </w:r>
      <w:r>
        <w:rPr>
          <w:rFonts w:hint="eastAsia" w:cs="宋体"/>
          <w:b/>
          <w:color w:val="000000" w:themeColor="text1"/>
          <w:sz w:val="24"/>
          <w:szCs w:val="24"/>
          <w:lang w:eastAsia="zh-CN"/>
          <w14:textFill>
            <w14:solidFill>
              <w14:schemeClr w14:val="tx1"/>
            </w14:solidFill>
          </w14:textFill>
        </w:rPr>
        <w:t>供应商</w:t>
      </w:r>
      <w:r>
        <w:rPr>
          <w:rFonts w:hint="eastAsia" w:ascii="宋体" w:hAnsi="宋体" w:eastAsia="宋体" w:cs="宋体"/>
          <w:b/>
          <w:color w:val="000000" w:themeColor="text1"/>
          <w:sz w:val="24"/>
          <w:szCs w:val="24"/>
          <w14:textFill>
            <w14:solidFill>
              <w14:schemeClr w14:val="tx1"/>
            </w14:solidFill>
          </w14:textFill>
        </w:rPr>
        <w:t>须知前附表</w:t>
      </w:r>
      <w:r>
        <w:rPr>
          <w:rFonts w:hint="eastAsia" w:ascii="宋体" w:hAnsi="宋体" w:eastAsia="宋体" w:cs="宋体"/>
          <w:color w:val="000000" w:themeColor="text1"/>
          <w:sz w:val="24"/>
          <w:szCs w:val="24"/>
          <w14:textFill>
            <w14:solidFill>
              <w14:schemeClr w14:val="tx1"/>
            </w14:solidFill>
          </w14:textFill>
        </w:rPr>
        <w:t>。</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12. 响应文件的签署及其他规定</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12.1 组成响应文件的各种文件均应遵守本款规定。</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12.2 </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在响应文件及相关文件的签订、履行、通知等事项的书面文件中的“单位盖章”、“印章”、“公章”等处均仅指与当事人名称全称相一致的标准公章，不得使用其它（如带有“专用章”等字样）印章，</w:t>
      </w:r>
      <w:r>
        <w:rPr>
          <w:rFonts w:hint="eastAsia" w:ascii="宋体" w:hAnsi="宋体" w:eastAsia="宋体" w:cs="宋体"/>
          <w:b/>
          <w:color w:val="000000" w:themeColor="text1"/>
          <w:sz w:val="24"/>
          <w:szCs w:val="24"/>
          <w14:textFill>
            <w14:solidFill>
              <w14:schemeClr w14:val="tx1"/>
            </w14:solidFill>
          </w14:textFill>
        </w:rPr>
        <w:t>否则将做无效报价处理。</w:t>
      </w:r>
    </w:p>
    <w:p>
      <w:pPr>
        <w:pStyle w:val="18"/>
        <w:pageBreakBefore w:val="0"/>
        <w:widowControl w:val="0"/>
        <w:numPr>
          <w:ilvl w:val="0"/>
          <w:numId w:val="0"/>
        </w:numPr>
        <w:kinsoku/>
        <w:wordWrap/>
        <w:overflowPunct/>
        <w:topLinePunct w:val="0"/>
        <w:autoSpaceDE/>
        <w:autoSpaceDN/>
        <w:bidi w:val="0"/>
        <w:snapToGrid w:val="0"/>
        <w:spacing w:before="0" w:beforeLines="0" w:beforeAutospacing="0" w:after="0" w:afterLines="0" w:afterAutospacing="0" w:line="360" w:lineRule="auto"/>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bookmarkStart w:id="21" w:name="_Toc377713209"/>
      <w:bookmarkStart w:id="22" w:name="_Toc400718542"/>
      <w:bookmarkStart w:id="23" w:name="_Toc385234433"/>
    </w:p>
    <w:p>
      <w:pPr>
        <w:pStyle w:val="18"/>
        <w:pageBreakBefore w:val="0"/>
        <w:widowControl w:val="0"/>
        <w:numPr>
          <w:ilvl w:val="0"/>
          <w:numId w:val="0"/>
        </w:numPr>
        <w:kinsoku/>
        <w:wordWrap/>
        <w:overflowPunct/>
        <w:topLinePunct w:val="0"/>
        <w:autoSpaceDE/>
        <w:autoSpaceDN/>
        <w:bidi w:val="0"/>
        <w:snapToGrid w:val="0"/>
        <w:spacing w:before="0" w:beforeLines="0" w:beforeAutospacing="0" w:after="0" w:afterLines="0" w:afterAutospacing="0" w:line="360" w:lineRule="auto"/>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bookmarkStart w:id="24" w:name="_Toc29502"/>
      <w:r>
        <w:rPr>
          <w:rFonts w:hint="eastAsia" w:ascii="黑体" w:hAnsi="黑体" w:eastAsia="黑体" w:cs="黑体"/>
          <w:b/>
          <w:bCs/>
          <w:color w:val="000000" w:themeColor="text1"/>
          <w:sz w:val="32"/>
          <w:szCs w:val="32"/>
          <w14:textFill>
            <w14:solidFill>
              <w14:schemeClr w14:val="tx1"/>
            </w14:solidFill>
          </w14:textFill>
        </w:rPr>
        <w:t>四、响应文件的提交</w:t>
      </w:r>
      <w:bookmarkEnd w:id="21"/>
      <w:bookmarkEnd w:id="22"/>
      <w:bookmarkEnd w:id="23"/>
      <w:bookmarkEnd w:id="24"/>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13. 响应文件的密封及标记</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13.1 </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须将响应文件所有正、副本及</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认为有必要提交的其他资料密封提交。封皮上须写明项目编号、项目名称、</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全称，注明“磋商时启封”字样。</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13.2 如果</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未对响应文件进行密封，</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将拒收其响应文件，并且对由此带来的问题和后果概不承担任何责任。</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14. 提交响应文件截止时间、签到、密封核实</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14.1响应文件须按照磋商文件规定的时间、地点送达。在提交响应文件截止时间以后送达的响应文件，</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将拒绝接收</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的响应文件。</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14.2参加报价的供应商代表须在报价供应商签到表中签到。</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14.3参加报价的供应商代表须在</w:t>
      </w:r>
      <w:r>
        <w:rPr>
          <w:rFonts w:hint="eastAsia" w:ascii="宋体" w:hAnsi="宋体" w:eastAsia="宋体" w:cs="宋体"/>
          <w:color w:val="000000" w:themeColor="text1"/>
          <w:sz w:val="24"/>
          <w:szCs w:val="24"/>
          <w:lang w:val="en-US" w:eastAsia="zh-CN"/>
          <w14:textFill>
            <w14:solidFill>
              <w14:schemeClr w14:val="tx1"/>
            </w14:solidFill>
          </w14:textFill>
        </w:rPr>
        <w:t>采购方</w:t>
      </w:r>
      <w:r>
        <w:rPr>
          <w:rFonts w:hint="eastAsia" w:ascii="宋体" w:hAnsi="宋体" w:eastAsia="宋体" w:cs="宋体"/>
          <w:color w:val="000000" w:themeColor="text1"/>
          <w:sz w:val="24"/>
          <w:szCs w:val="24"/>
          <w14:textFill>
            <w14:solidFill>
              <w14:schemeClr w14:val="tx1"/>
            </w14:solidFill>
          </w14:textFill>
        </w:rPr>
        <w:t>工作人员的主持下各投标商代表查验响应文件的密封情况并在报价供应商密封核实情况表中签字确认。</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15、响应文件有下列情况之一者将视为无效：</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（1）响应文件未按规定标记、密封的；</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（2）未加盖</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公章和法定代表人或其授权代表签章的；</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（3）在提交响应文件截止时间以后送达的响应文件；</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（4）未按磋商文件要求提交资格证明文件或未通过响应文件有效性审查的；</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（5）提交的响应文件有效期短于磋商文件规定有效期的；</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（6）未按磋商小组要求对响应文件进行澄清（说明或者更正）的；</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（7）磋商小组对响应文件评审后，认为在有效性、完整性和响应程度方面没有实质性响应磋商文件的。</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（8）重新提交的响应文件没有实质性响应磋商文件的。</w:t>
      </w:r>
    </w:p>
    <w:p>
      <w:pPr>
        <w:pStyle w:val="18"/>
        <w:pageBreakBefore w:val="0"/>
        <w:widowControl w:val="0"/>
        <w:numPr>
          <w:ilvl w:val="0"/>
          <w:numId w:val="0"/>
        </w:numPr>
        <w:kinsoku/>
        <w:wordWrap/>
        <w:overflowPunct/>
        <w:topLinePunct w:val="0"/>
        <w:autoSpaceDE/>
        <w:autoSpaceDN/>
        <w:bidi w:val="0"/>
        <w:snapToGrid w:val="0"/>
        <w:spacing w:before="0" w:beforeLines="0" w:beforeAutospacing="0" w:after="0" w:afterLines="0" w:afterAutospacing="0" w:line="360" w:lineRule="auto"/>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bookmarkStart w:id="25" w:name="_Toc400718543"/>
      <w:bookmarkStart w:id="26" w:name="_Toc377713210"/>
      <w:bookmarkStart w:id="27" w:name="_Toc385234434"/>
    </w:p>
    <w:p>
      <w:pPr>
        <w:pStyle w:val="18"/>
        <w:pageBreakBefore w:val="0"/>
        <w:widowControl w:val="0"/>
        <w:numPr>
          <w:ilvl w:val="0"/>
          <w:numId w:val="0"/>
        </w:numPr>
        <w:kinsoku/>
        <w:wordWrap/>
        <w:overflowPunct/>
        <w:topLinePunct w:val="0"/>
        <w:autoSpaceDE/>
        <w:autoSpaceDN/>
        <w:bidi w:val="0"/>
        <w:snapToGrid w:val="0"/>
        <w:spacing w:before="0" w:beforeLines="0" w:beforeAutospacing="0" w:after="0" w:afterLines="0" w:afterAutospacing="0" w:line="360" w:lineRule="auto"/>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bookmarkStart w:id="28" w:name="_Toc31052"/>
      <w:r>
        <w:rPr>
          <w:rFonts w:hint="eastAsia" w:ascii="黑体" w:hAnsi="黑体" w:eastAsia="黑体" w:cs="黑体"/>
          <w:b/>
          <w:bCs/>
          <w:color w:val="000000" w:themeColor="text1"/>
          <w:sz w:val="32"/>
          <w:szCs w:val="32"/>
          <w14:textFill>
            <w14:solidFill>
              <w14:schemeClr w14:val="tx1"/>
            </w14:solidFill>
          </w14:textFill>
        </w:rPr>
        <w:t>五、采购程序</w:t>
      </w:r>
      <w:bookmarkEnd w:id="25"/>
      <w:bookmarkEnd w:id="26"/>
      <w:bookmarkEnd w:id="27"/>
      <w:bookmarkEnd w:id="28"/>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16. 成立磋商小组</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16.1 磋商小组人数及构成详见</w:t>
      </w:r>
      <w:r>
        <w:rPr>
          <w:rFonts w:hint="eastAsia" w:cs="宋体"/>
          <w:b/>
          <w:color w:val="000000" w:themeColor="text1"/>
          <w:sz w:val="24"/>
          <w:szCs w:val="24"/>
          <w:lang w:eastAsia="zh-CN"/>
          <w14:textFill>
            <w14:solidFill>
              <w14:schemeClr w14:val="tx1"/>
            </w14:solidFill>
          </w14:textFill>
        </w:rPr>
        <w:t>供应商</w:t>
      </w:r>
      <w:r>
        <w:rPr>
          <w:rFonts w:hint="eastAsia" w:ascii="宋体" w:hAnsi="宋体" w:eastAsia="宋体" w:cs="宋体"/>
          <w:b/>
          <w:color w:val="000000" w:themeColor="text1"/>
          <w:sz w:val="24"/>
          <w:szCs w:val="24"/>
          <w14:textFill>
            <w14:solidFill>
              <w14:schemeClr w14:val="tx1"/>
            </w14:solidFill>
          </w14:textFill>
        </w:rPr>
        <w:t>须知前附表。</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16.2 由</w:t>
      </w:r>
      <w:r>
        <w:rPr>
          <w:rFonts w:hint="eastAsia" w:ascii="宋体" w:hAnsi="宋体" w:eastAsia="宋体" w:cs="宋体"/>
          <w:color w:val="000000" w:themeColor="text1"/>
          <w:sz w:val="24"/>
          <w:szCs w:val="24"/>
          <w:lang w:val="en-US" w:eastAsia="zh-CN"/>
          <w14:textFill>
            <w14:solidFill>
              <w14:schemeClr w14:val="tx1"/>
            </w14:solidFill>
          </w14:textFill>
        </w:rPr>
        <w:t>采购方</w:t>
      </w:r>
      <w:r>
        <w:rPr>
          <w:rFonts w:hint="eastAsia" w:ascii="宋体" w:hAnsi="宋体" w:eastAsia="宋体" w:cs="宋体"/>
          <w:color w:val="000000" w:themeColor="text1"/>
          <w:sz w:val="24"/>
          <w:szCs w:val="24"/>
          <w14:textFill>
            <w14:solidFill>
              <w14:schemeClr w14:val="tx1"/>
            </w14:solidFill>
          </w14:textFill>
        </w:rPr>
        <w:t>工作人员主持，由</w:t>
      </w:r>
      <w:r>
        <w:rPr>
          <w:rFonts w:hint="eastAsia" w:ascii="宋体" w:hAnsi="宋体" w:eastAsia="宋体" w:cs="宋体"/>
          <w:color w:val="000000" w:themeColor="text1"/>
          <w:sz w:val="24"/>
          <w:szCs w:val="24"/>
          <w:lang w:val="en-US" w:eastAsia="zh-CN"/>
          <w14:textFill>
            <w14:solidFill>
              <w14:schemeClr w14:val="tx1"/>
            </w14:solidFill>
          </w14:textFill>
        </w:rPr>
        <w:t>磋商小组成员</w:t>
      </w:r>
      <w:r>
        <w:rPr>
          <w:rFonts w:hint="eastAsia" w:ascii="宋体" w:hAnsi="宋体" w:eastAsia="宋体" w:cs="宋体"/>
          <w:color w:val="000000" w:themeColor="text1"/>
          <w:sz w:val="24"/>
          <w:szCs w:val="24"/>
          <w14:textFill>
            <w14:solidFill>
              <w14:schemeClr w14:val="tx1"/>
            </w14:solidFill>
          </w14:textFill>
        </w:rPr>
        <w:t>通过推荐方式确定其中一人为磋商小组组长，负责主持本次磋商活动。</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17.响应文件的拆封</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采购方</w:t>
      </w:r>
      <w:r>
        <w:rPr>
          <w:rFonts w:hint="eastAsia" w:ascii="宋体" w:hAnsi="宋体" w:eastAsia="宋体" w:cs="宋体"/>
          <w:color w:val="000000" w:themeColor="text1"/>
          <w:sz w:val="24"/>
          <w:szCs w:val="24"/>
          <w14:textFill>
            <w14:solidFill>
              <w14:schemeClr w14:val="tx1"/>
            </w14:solidFill>
          </w14:textFill>
        </w:rPr>
        <w:t>工作人员必须在磋商地点向所有投标商按照随机顺序对响应文件进行拆封。</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18. 确认磋商文件</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磋商小组熟悉磋商文件，并对磋商文件进行书面确认。</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19. 响应文件有效性、完整性和响应程度审查</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19.1由磋商小组组长主持，对各</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的响应文件进行有效性、完整性和响应程度审查。</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19.2有效性审查：由磋商小组依据法律法规和磋商文件的规定，对各</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的响应文件中资格证明、保证金是否交纳等进行审查，以确定</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响应文件的有效性。</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19.3磋商小组在对响应文件完整性和响应程度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19.4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20．确定磋商方案</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20.1 磋商小组根据采购项目需求情况，熟悉磋商程序、磋商内容、合同草案等条款以及评定原则等事项。</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20.2 磋商小组依据磋商文件对已通过有效性、完整性和响应程度审查的响应文件，由磋商小组组长主持，进行评审，并在磋商小组成员评定意见表中详细记录。</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21</w:t>
      </w:r>
      <w:r>
        <w:rPr>
          <w:rFonts w:hint="eastAsia" w:ascii="宋体" w:hAnsi="宋体" w:eastAsia="宋体" w:cs="宋体"/>
          <w:b/>
          <w:color w:val="000000" w:themeColor="text1"/>
          <w:sz w:val="24"/>
          <w:szCs w:val="24"/>
          <w:lang w:val="en-US" w:eastAsia="zh-CN"/>
          <w14:textFill>
            <w14:solidFill>
              <w14:schemeClr w14:val="tx1"/>
            </w14:solidFill>
          </w14:textFill>
        </w:rPr>
        <w:t>.</w:t>
      </w:r>
      <w:r>
        <w:rPr>
          <w:rFonts w:hint="eastAsia" w:ascii="宋体" w:hAnsi="宋体" w:eastAsia="宋体" w:cs="宋体"/>
          <w:b/>
          <w:color w:val="000000" w:themeColor="text1"/>
          <w:sz w:val="24"/>
          <w:szCs w:val="24"/>
          <w14:textFill>
            <w14:solidFill>
              <w14:schemeClr w14:val="tx1"/>
            </w14:solidFill>
          </w14:textFill>
        </w:rPr>
        <w:t>磋商</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21.1 磋商小组根据磋商文件规定的程序、评定成交的标准等事项，按照各</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的签到顺序，与实质性响应磋商文件要求的供应商分别进行磋商。</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21.2在磋商过程中，磋商小组可以根据磋商文件和磋商情况实质性变动采购需求中的技术、服务要求以及合同草案条款，实质性变动的内容，须经采购人代表确认。</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21.3对磋商文件作出的实质性变动是磋商文件的有效组成部分，磋商小组应当及时以书面形式同时通知所有参加磋商的供应商。</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21.4发生实质性变动时，供应商应当按照磋商文件的变动情况和磋商小组的要求重新提交响应文件。</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21.5重新提交响应文件包括现场提交响应文件补充文件的形式和约定时间再次提交响应文件的形式。</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（1）如发生的实质性变动内容较简单，参加磋商的供应商在磋商现场能够做出书面承诺，并且经磋商小组认可，可以以提交响应文件补充文件的形式重新提交响应文件；</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如发生的实质性变动内容较复杂，参加磋商的供应商在磋商现场不能马上做出承诺，而必须给予一定的时间根据实质性变动的内容重新制作响应文件，则在磋商现场由磋商小组另行约定时间重新提交响应文件。</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21.6</w:t>
      </w:r>
      <w:r>
        <w:rPr>
          <w:rFonts w:hint="eastAsia" w:cs="宋体"/>
          <w:color w:val="000000" w:themeColor="text1"/>
          <w:sz w:val="24"/>
          <w:szCs w:val="24"/>
          <w:highlight w:val="none"/>
          <w:lang w:val="en-US" w:eastAsia="zh-CN"/>
          <w14:textFill>
            <w14:solidFill>
              <w14:schemeClr w14:val="tx1"/>
            </w14:solidFill>
          </w14:textFill>
        </w:rPr>
        <w:t>磋商小组</w:t>
      </w:r>
      <w:r>
        <w:rPr>
          <w:rFonts w:hint="eastAsia" w:ascii="宋体" w:hAnsi="宋体" w:eastAsia="宋体" w:cs="宋体"/>
          <w:color w:val="000000" w:themeColor="text1"/>
          <w:sz w:val="24"/>
          <w:szCs w:val="24"/>
          <w:highlight w:val="none"/>
          <w14:textFill>
            <w14:solidFill>
              <w14:schemeClr w14:val="tx1"/>
            </w14:solidFill>
          </w14:textFill>
        </w:rPr>
        <w:t>认为</w:t>
      </w:r>
      <w:r>
        <w:rPr>
          <w:rFonts w:hint="eastAsia" w:cs="宋体"/>
          <w:color w:val="000000" w:themeColor="text1"/>
          <w:sz w:val="24"/>
          <w:szCs w:val="24"/>
          <w:highlight w:val="none"/>
          <w:lang w:val="en-US"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的报价明显低于其他符合资格条件且通过符合性审查</w:t>
      </w:r>
      <w:r>
        <w:rPr>
          <w:rFonts w:hint="eastAsia" w:cs="宋体"/>
          <w:color w:val="000000" w:themeColor="text1"/>
          <w:sz w:val="24"/>
          <w:szCs w:val="24"/>
          <w:highlight w:val="none"/>
          <w:lang w:val="en-US"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的报价，有可能影响产品质量或者不能诚信履约的，</w:t>
      </w:r>
      <w:r>
        <w:rPr>
          <w:rFonts w:hint="eastAsia" w:ascii="宋体" w:hAnsi="宋体" w:eastAsia="宋体" w:cs="宋体"/>
          <w:color w:val="000000" w:themeColor="text1"/>
          <w:sz w:val="24"/>
          <w:szCs w:val="24"/>
          <w:highlight w:val="none"/>
          <w:lang w:eastAsia="zh-CN"/>
          <w14:textFill>
            <w14:solidFill>
              <w14:schemeClr w14:val="tx1"/>
            </w14:solidFill>
          </w14:textFill>
        </w:rPr>
        <w:t>将</w:t>
      </w:r>
      <w:r>
        <w:rPr>
          <w:rFonts w:hint="eastAsia" w:ascii="宋体" w:hAnsi="宋体" w:eastAsia="宋体" w:cs="宋体"/>
          <w:color w:val="000000" w:themeColor="text1"/>
          <w:sz w:val="24"/>
          <w:szCs w:val="24"/>
          <w:highlight w:val="none"/>
          <w14:textFill>
            <w14:solidFill>
              <w14:schemeClr w14:val="tx1"/>
            </w14:solidFill>
          </w14:textFill>
        </w:rPr>
        <w:t>要求其在</w:t>
      </w:r>
      <w:r>
        <w:rPr>
          <w:rFonts w:hint="eastAsia" w:cs="宋体"/>
          <w:color w:val="000000" w:themeColor="text1"/>
          <w:sz w:val="24"/>
          <w:szCs w:val="24"/>
          <w:highlight w:val="none"/>
          <w:lang w:val="en-US" w:eastAsia="zh-CN"/>
          <w14:textFill>
            <w14:solidFill>
              <w14:schemeClr w14:val="tx1"/>
            </w14:solidFill>
          </w14:textFill>
        </w:rPr>
        <w:t>磋商</w:t>
      </w:r>
      <w:r>
        <w:rPr>
          <w:rFonts w:hint="eastAsia" w:ascii="宋体" w:hAnsi="宋体" w:eastAsia="宋体" w:cs="宋体"/>
          <w:color w:val="000000" w:themeColor="text1"/>
          <w:sz w:val="24"/>
          <w:szCs w:val="24"/>
          <w:highlight w:val="none"/>
          <w14:textFill>
            <w14:solidFill>
              <w14:schemeClr w14:val="tx1"/>
            </w14:solidFill>
          </w14:textFill>
        </w:rPr>
        <w:t>现场合理的时间内提供书面说明（法定代表人</w:t>
      </w:r>
      <w:r>
        <w:rPr>
          <w:rFonts w:hint="eastAsia" w:ascii="宋体" w:hAnsi="宋体" w:eastAsia="宋体" w:cs="宋体"/>
          <w:color w:val="000000" w:themeColor="text1"/>
          <w:sz w:val="24"/>
          <w:szCs w:val="24"/>
          <w:highlight w:val="none"/>
          <w:lang w:eastAsia="zh-CN"/>
          <w14:textFill>
            <w14:solidFill>
              <w14:schemeClr w14:val="tx1"/>
            </w14:solidFill>
          </w14:textFill>
        </w:rPr>
        <w:t>（负责人）</w:t>
      </w:r>
      <w:r>
        <w:rPr>
          <w:rFonts w:hint="eastAsia" w:ascii="宋体" w:hAnsi="宋体" w:eastAsia="宋体" w:cs="宋体"/>
          <w:color w:val="000000" w:themeColor="text1"/>
          <w:sz w:val="24"/>
          <w:szCs w:val="24"/>
          <w:highlight w:val="none"/>
          <w14:textFill>
            <w14:solidFill>
              <w14:schemeClr w14:val="tx1"/>
            </w14:solidFill>
          </w14:textFill>
        </w:rPr>
        <w:t>或授权代表签字，或加盖公章），必要时提交相关证明材料；</w:t>
      </w:r>
      <w:r>
        <w:rPr>
          <w:rFonts w:hint="eastAsia" w:cs="宋体"/>
          <w:color w:val="000000" w:themeColor="text1"/>
          <w:sz w:val="24"/>
          <w:szCs w:val="24"/>
          <w:highlight w:val="none"/>
          <w:lang w:val="en-US"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不能证明其报价合理性的，</w:t>
      </w:r>
      <w:r>
        <w:rPr>
          <w:rFonts w:hint="eastAsia" w:cs="宋体"/>
          <w:color w:val="000000" w:themeColor="text1"/>
          <w:sz w:val="24"/>
          <w:szCs w:val="24"/>
          <w:highlight w:val="none"/>
          <w:lang w:val="en-US" w:eastAsia="zh-CN"/>
          <w14:textFill>
            <w14:solidFill>
              <w14:schemeClr w14:val="tx1"/>
            </w14:solidFill>
          </w14:textFill>
        </w:rPr>
        <w:t>磋商小组</w:t>
      </w:r>
      <w:r>
        <w:rPr>
          <w:rFonts w:hint="eastAsia" w:ascii="宋体" w:hAnsi="宋体" w:eastAsia="宋体" w:cs="宋体"/>
          <w:color w:val="000000" w:themeColor="text1"/>
          <w:sz w:val="24"/>
          <w:szCs w:val="24"/>
          <w:highlight w:val="none"/>
          <w14:textFill>
            <w14:solidFill>
              <w14:schemeClr w14:val="tx1"/>
            </w14:solidFill>
          </w14:textFill>
        </w:rPr>
        <w:t>当将其作为无效</w:t>
      </w:r>
      <w:r>
        <w:rPr>
          <w:rFonts w:hint="eastAsia" w:cs="宋体"/>
          <w:color w:val="000000" w:themeColor="text1"/>
          <w:sz w:val="24"/>
          <w:szCs w:val="24"/>
          <w:highlight w:val="none"/>
          <w:lang w:val="en-US" w:eastAsia="zh-CN"/>
          <w14:textFill>
            <w14:solidFill>
              <w14:schemeClr w14:val="tx1"/>
            </w14:solidFill>
          </w14:textFill>
        </w:rPr>
        <w:t>报价</w:t>
      </w:r>
      <w:r>
        <w:rPr>
          <w:rFonts w:hint="eastAsia" w:ascii="宋体" w:hAnsi="宋体" w:eastAsia="宋体" w:cs="宋体"/>
          <w:color w:val="000000" w:themeColor="text1"/>
          <w:sz w:val="24"/>
          <w:szCs w:val="24"/>
          <w:highlight w:val="none"/>
          <w14:textFill>
            <w14:solidFill>
              <w14:schemeClr w14:val="tx1"/>
            </w14:solidFill>
          </w14:textFill>
        </w:rPr>
        <w:t>处理。</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22.最后报价</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22.1磋商小组对实质性响应磋商文件要求的供应商首次密封报价进行记录。</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22.2各</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重新提交响应文件后，进行最后报价，最后报价以书面形式进行。</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（1）磋商文件能够详细列明采购标的的技术、服务要求的，磋商结束后，磋商小组应当要求所有继续参加磋商的供应商在规定时间内提交最后报价。</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磋商文件不能详细列明采购标的的技术、服务要求，需经磋商由供应商提供最终解决方案的，磋商结束后，磋商小组应当按照少数服从多数的原则投票推荐3家以上供应商的解决方案，并要求其在规定时间内提交最后报价。</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23. 确定</w:t>
      </w:r>
      <w:r>
        <w:rPr>
          <w:rFonts w:hint="eastAsia" w:cs="宋体"/>
          <w:b/>
          <w:color w:val="000000" w:themeColor="text1"/>
          <w:sz w:val="24"/>
          <w:szCs w:val="24"/>
          <w:lang w:val="en-US" w:eastAsia="zh-CN"/>
          <w14:textFill>
            <w14:solidFill>
              <w14:schemeClr w14:val="tx1"/>
            </w14:solidFill>
          </w14:textFill>
        </w:rPr>
        <w:t>成交供应商</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r>
        <w:rPr>
          <w:rFonts w:hint="eastAsia"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.1 磋商小组根据评</w:t>
      </w:r>
      <w:r>
        <w:rPr>
          <w:rFonts w:hint="eastAsia" w:ascii="宋体" w:hAnsi="宋体" w:eastAsia="宋体" w:cs="宋体"/>
          <w:color w:val="000000" w:themeColor="text1"/>
          <w:sz w:val="24"/>
          <w:szCs w:val="24"/>
          <w:lang w:val="en-US" w:eastAsia="zh-CN"/>
          <w14:textFill>
            <w14:solidFill>
              <w14:schemeClr w14:val="tx1"/>
            </w14:solidFill>
          </w14:textFill>
        </w:rPr>
        <w:t>审</w:t>
      </w:r>
      <w:r>
        <w:rPr>
          <w:rFonts w:hint="eastAsia" w:ascii="宋体" w:hAnsi="宋体" w:eastAsia="宋体" w:cs="宋体"/>
          <w:color w:val="000000" w:themeColor="text1"/>
          <w:sz w:val="24"/>
          <w:szCs w:val="24"/>
          <w14:textFill>
            <w14:solidFill>
              <w14:schemeClr w14:val="tx1"/>
            </w14:solidFill>
          </w14:textFill>
        </w:rPr>
        <w:t>标准和评分方法的规定，即从</w:t>
      </w:r>
      <w:r>
        <w:rPr>
          <w:rFonts w:hint="eastAsia" w:ascii="宋体" w:hAnsi="宋体" w:eastAsia="宋体" w:cs="宋体"/>
          <w:color w:val="000000" w:themeColor="text1"/>
          <w:sz w:val="24"/>
          <w:szCs w:val="24"/>
          <w:lang w:val="en-US" w:eastAsia="zh-CN"/>
          <w14:textFill>
            <w14:solidFill>
              <w14:schemeClr w14:val="tx1"/>
            </w14:solidFill>
          </w14:textFill>
        </w:rPr>
        <w:t>商务</w:t>
      </w:r>
      <w:r>
        <w:rPr>
          <w:rFonts w:hint="eastAsia" w:ascii="宋体" w:hAnsi="宋体" w:eastAsia="宋体" w:cs="宋体"/>
          <w:color w:val="000000" w:themeColor="text1"/>
          <w:sz w:val="24"/>
          <w:szCs w:val="24"/>
          <w14:textFill>
            <w14:solidFill>
              <w14:schemeClr w14:val="tx1"/>
            </w14:solidFill>
          </w14:textFill>
        </w:rPr>
        <w:t>和服务均能满足磋商文件实质性响应要求的</w:t>
      </w:r>
      <w:r>
        <w:rPr>
          <w:rFonts w:hint="eastAsia" w:ascii="宋体" w:hAnsi="宋体" w:eastAsia="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中，按照综合得分由高到低的顺序提出成交候选人。</w:t>
      </w:r>
      <w:r>
        <w:rPr>
          <w:rFonts w:hint="eastAsia" w:ascii="宋体" w:hAnsi="宋体" w:eastAsia="宋体" w:cs="宋体"/>
          <w:color w:val="000000" w:themeColor="text1"/>
          <w:sz w:val="24"/>
          <w:szCs w:val="24"/>
          <w:lang w:val="en-US" w:eastAsia="zh-CN"/>
          <w14:textFill>
            <w14:solidFill>
              <w14:schemeClr w14:val="tx1"/>
            </w14:solidFill>
          </w14:textFill>
        </w:rPr>
        <w:t>确认排名第一的候选人为成交供应商。</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r>
        <w:rPr>
          <w:rFonts w:hint="eastAsia"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.2 磋商小组组长根据磋商过程中形成的原始记录和评审结果编写评审报告，由磋商小组全体人员签字确认。</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24.评审复核</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磋商小组要对评审数据进行校对、核对，对报价最低的、响应文件被认定为未实质性响应磋商文件的情形进行复核。</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25. 磋商保密</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25.1 在磋商期间，任何人不得透露与磋商有关的其他</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的技术资料、价格和其他信息。</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25.2 在磋商期间，</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企图影响磋商小组的任何活动，将导致报价被拒绝，并承担相应的法律责任。</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25.3 磋商结束后，参与评审的所有人员不得带走与法律法规要求违背的任何资料。</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26. 关于</w:t>
      </w:r>
      <w:r>
        <w:rPr>
          <w:rFonts w:hint="eastAsia" w:cs="宋体"/>
          <w:b/>
          <w:color w:val="000000" w:themeColor="text1"/>
          <w:sz w:val="24"/>
          <w:szCs w:val="24"/>
          <w:lang w:eastAsia="zh-CN"/>
          <w14:textFill>
            <w14:solidFill>
              <w14:schemeClr w14:val="tx1"/>
            </w14:solidFill>
          </w14:textFill>
        </w:rPr>
        <w:t>供应商</w:t>
      </w:r>
      <w:r>
        <w:rPr>
          <w:rFonts w:hint="eastAsia" w:ascii="宋体" w:hAnsi="宋体" w:eastAsia="宋体" w:cs="宋体"/>
          <w:b/>
          <w:color w:val="000000" w:themeColor="text1"/>
          <w:sz w:val="24"/>
          <w:szCs w:val="24"/>
          <w14:textFill>
            <w14:solidFill>
              <w14:schemeClr w14:val="tx1"/>
            </w14:solidFill>
          </w14:textFill>
        </w:rPr>
        <w:t>瑕疵滞后发现的处理规则</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无论基于何种原因，各项本应作拒绝或无效报价处理的情形，即便未被及时发现而使该</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进入初审、磋商或其它后续程序的，包括已经签约的情形。一旦被发现，</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均有权依法采取相应的补救及纠正措施。</w:t>
      </w:r>
      <w:bookmarkStart w:id="29" w:name="_Toc377713211"/>
      <w:bookmarkStart w:id="30" w:name="_Toc385234435"/>
      <w:bookmarkStart w:id="31" w:name="_Toc400718544"/>
    </w:p>
    <w:p>
      <w:pPr>
        <w:pageBreakBefore w:val="0"/>
        <w:widowControl w:val="0"/>
        <w:kinsoku/>
        <w:wordWrap/>
        <w:overflowPunct/>
        <w:topLinePunct w:val="0"/>
        <w:autoSpaceDE/>
        <w:autoSpaceDN/>
        <w:bidi w:val="0"/>
        <w:spacing w:beforeAutospacing="0" w:afterAutospacing="0" w:line="360" w:lineRule="auto"/>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p>
    <w:p>
      <w:pPr>
        <w:pageBreakBefore w:val="0"/>
        <w:widowControl w:val="0"/>
        <w:kinsoku/>
        <w:wordWrap/>
        <w:overflowPunct/>
        <w:topLinePunct w:val="0"/>
        <w:autoSpaceDE/>
        <w:autoSpaceDN/>
        <w:bidi w:val="0"/>
        <w:spacing w:beforeAutospacing="0" w:afterAutospacing="0" w:line="360" w:lineRule="auto"/>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六、签订合同</w:t>
      </w:r>
      <w:bookmarkEnd w:id="29"/>
      <w:bookmarkEnd w:id="30"/>
      <w:bookmarkEnd w:id="31"/>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27. 成交通知</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27.1成交供应商确定后,</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将在刊登本次磋商公告的媒体上发布成交公告，并以书面形式向成交供应商发出成交通知书，但该成交结果的有效性不依赖于未成交的</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是否知道成交结果。成交通知书对采购人和成交供应商具有同等法律效力。成交通知书发出以后，采购人改变成交结果或者成交供应商放弃成交，应当承担相应的法律责任。</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27.2 </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对未成交的</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不作未成交原因的解释。</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27.3 成交通知书是合同的组成部分。</w:t>
      </w:r>
    </w:p>
    <w:p>
      <w:pPr>
        <w:pStyle w:val="19"/>
        <w:pageBreakBefore w:val="0"/>
        <w:widowControl w:val="0"/>
        <w:kinsoku/>
        <w:wordWrap/>
        <w:overflowPunct/>
        <w:topLinePunct w:val="0"/>
        <w:autoSpaceDE/>
        <w:autoSpaceDN/>
        <w:bidi w:val="0"/>
        <w:snapToGrid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28. 签订合同</w:t>
      </w:r>
    </w:p>
    <w:p>
      <w:pPr>
        <w:pStyle w:val="19"/>
        <w:pageBreakBefore w:val="0"/>
        <w:widowControl w:val="0"/>
        <w:kinsoku/>
        <w:wordWrap/>
        <w:overflowPunct/>
        <w:topLinePunct w:val="0"/>
        <w:autoSpaceDE/>
        <w:autoSpaceDN/>
        <w:bidi w:val="0"/>
        <w:snapToGrid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成交供应商应在接到成交通知书30日内按照磋商文件、响应文件及评审过程中的有关澄清、说明或者补正文件的内容与采购人签订合同。成交供应商不得再与采购人签订背离合同实质性内容的其它协议或声明。</w:t>
      </w:r>
    </w:p>
    <w:p>
      <w:pPr>
        <w:pStyle w:val="18"/>
        <w:pageBreakBefore w:val="0"/>
        <w:widowControl w:val="0"/>
        <w:numPr>
          <w:ilvl w:val="0"/>
          <w:numId w:val="0"/>
        </w:numPr>
        <w:kinsoku/>
        <w:wordWrap/>
        <w:overflowPunct/>
        <w:topLinePunct w:val="0"/>
        <w:autoSpaceDE/>
        <w:autoSpaceDN/>
        <w:bidi w:val="0"/>
        <w:snapToGrid w:val="0"/>
        <w:spacing w:before="0" w:beforeLines="0" w:beforeAutospacing="0" w:after="0" w:afterLines="0" w:afterAutospacing="0" w:line="360" w:lineRule="auto"/>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bookmarkStart w:id="32" w:name="_Toc400718545"/>
      <w:bookmarkStart w:id="33" w:name="_Toc377713212"/>
      <w:bookmarkStart w:id="34" w:name="_Toc385234436"/>
    </w:p>
    <w:p>
      <w:pPr>
        <w:pStyle w:val="18"/>
        <w:pageBreakBefore w:val="0"/>
        <w:widowControl w:val="0"/>
        <w:numPr>
          <w:ilvl w:val="0"/>
          <w:numId w:val="0"/>
        </w:numPr>
        <w:kinsoku/>
        <w:wordWrap/>
        <w:overflowPunct/>
        <w:topLinePunct w:val="0"/>
        <w:autoSpaceDE/>
        <w:autoSpaceDN/>
        <w:bidi w:val="0"/>
        <w:snapToGrid w:val="0"/>
        <w:spacing w:before="0" w:beforeLines="0" w:beforeAutospacing="0" w:after="0" w:afterLines="0" w:afterAutospacing="0" w:line="360" w:lineRule="auto"/>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bookmarkStart w:id="35" w:name="_Toc16212"/>
      <w:r>
        <w:rPr>
          <w:rFonts w:hint="eastAsia" w:ascii="黑体" w:hAnsi="黑体" w:eastAsia="黑体" w:cs="黑体"/>
          <w:b/>
          <w:bCs/>
          <w:color w:val="000000" w:themeColor="text1"/>
          <w:sz w:val="32"/>
          <w:szCs w:val="32"/>
          <w14:textFill>
            <w14:solidFill>
              <w14:schemeClr w14:val="tx1"/>
            </w14:solidFill>
          </w14:textFill>
        </w:rPr>
        <w:t>七、保密和披露</w:t>
      </w:r>
      <w:bookmarkEnd w:id="32"/>
      <w:bookmarkEnd w:id="33"/>
      <w:bookmarkEnd w:id="34"/>
      <w:bookmarkEnd w:id="35"/>
    </w:p>
    <w:p>
      <w:pPr>
        <w:pStyle w:val="18"/>
        <w:pageBreakBefore w:val="0"/>
        <w:widowControl w:val="0"/>
        <w:numPr>
          <w:ilvl w:val="0"/>
          <w:numId w:val="0"/>
        </w:numPr>
        <w:kinsoku/>
        <w:wordWrap/>
        <w:overflowPunct/>
        <w:topLinePunct w:val="0"/>
        <w:autoSpaceDE/>
        <w:autoSpaceDN/>
        <w:bidi w:val="0"/>
        <w:adjustRightInd/>
        <w:snapToGrid w:val="0"/>
        <w:spacing w:before="0" w:beforeLines="0" w:beforeAutospacing="0" w:after="0" w:afterLines="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bookmarkStart w:id="36" w:name="_Toc14801"/>
      <w:r>
        <w:rPr>
          <w:rFonts w:hint="eastAsia" w:ascii="宋体" w:hAnsi="宋体" w:eastAsia="宋体" w:cs="宋体"/>
          <w:b/>
          <w:color w:val="000000" w:themeColor="text1"/>
          <w:sz w:val="24"/>
          <w:szCs w:val="24"/>
          <w:lang w:val="en-US" w:eastAsia="zh-CN"/>
          <w14:textFill>
            <w14:solidFill>
              <w14:schemeClr w14:val="tx1"/>
            </w14:solidFill>
          </w14:textFill>
        </w:rPr>
        <w:t>29</w:t>
      </w:r>
      <w:r>
        <w:rPr>
          <w:rFonts w:hint="eastAsia" w:ascii="宋体" w:hAnsi="宋体" w:eastAsia="宋体" w:cs="宋体"/>
          <w:b/>
          <w:color w:val="000000" w:themeColor="text1"/>
          <w:sz w:val="24"/>
          <w:szCs w:val="24"/>
          <w14:textFill>
            <w14:solidFill>
              <w14:schemeClr w14:val="tx1"/>
            </w14:solidFill>
          </w14:textFill>
        </w:rPr>
        <w:t>. 保密</w:t>
      </w:r>
      <w:bookmarkEnd w:id="36"/>
    </w:p>
    <w:p>
      <w:pPr>
        <w:pStyle w:val="18"/>
        <w:pageBreakBefore w:val="0"/>
        <w:widowControl w:val="0"/>
        <w:numPr>
          <w:ilvl w:val="0"/>
          <w:numId w:val="0"/>
        </w:numPr>
        <w:kinsoku/>
        <w:wordWrap/>
        <w:overflowPunct/>
        <w:topLinePunct w:val="0"/>
        <w:autoSpaceDE/>
        <w:autoSpaceDN/>
        <w:bidi w:val="0"/>
        <w:adjustRightInd/>
        <w:snapToGrid w:val="0"/>
        <w:spacing w:before="0" w:beforeLines="0" w:beforeAutospacing="0" w:after="0" w:afterLines="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bookmarkStart w:id="37" w:name="_Toc9482"/>
      <w:r>
        <w:rPr>
          <w:rFonts w:hint="eastAsia" w:ascii="宋体" w:hAnsi="宋体" w:eastAsia="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自领取磋商文件之日起，须承诺承担对本采购项目的保密义务，不得将因本次磋商获得的信息向第三人外传。</w:t>
      </w:r>
      <w:bookmarkEnd w:id="37"/>
    </w:p>
    <w:p>
      <w:pPr>
        <w:pStyle w:val="19"/>
        <w:pageBreakBefore w:val="0"/>
        <w:widowControl w:val="0"/>
        <w:kinsoku/>
        <w:wordWrap/>
        <w:overflowPunct/>
        <w:topLinePunct w:val="0"/>
        <w:autoSpaceDE/>
        <w:autoSpaceDN/>
        <w:bidi w:val="0"/>
        <w:adjustRightInd/>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3</w:t>
      </w:r>
      <w:r>
        <w:rPr>
          <w:rFonts w:hint="eastAsia" w:ascii="宋体" w:hAnsi="宋体" w:eastAsia="宋体" w:cs="宋体"/>
          <w:b/>
          <w:color w:val="000000" w:themeColor="text1"/>
          <w:sz w:val="24"/>
          <w:szCs w:val="24"/>
          <w:lang w:val="en-US" w:eastAsia="zh-CN"/>
          <w14:textFill>
            <w14:solidFill>
              <w14:schemeClr w14:val="tx1"/>
            </w14:solidFill>
          </w14:textFill>
        </w:rPr>
        <w:t>0</w:t>
      </w:r>
      <w:r>
        <w:rPr>
          <w:rFonts w:hint="eastAsia" w:ascii="宋体" w:hAnsi="宋体" w:eastAsia="宋体" w:cs="宋体"/>
          <w:b/>
          <w:color w:val="000000" w:themeColor="text1"/>
          <w:sz w:val="24"/>
          <w:szCs w:val="24"/>
          <w14:textFill>
            <w14:solidFill>
              <w14:schemeClr w14:val="tx1"/>
            </w14:solidFill>
          </w14:textFill>
        </w:rPr>
        <w:t>. 披露</w:t>
      </w:r>
    </w:p>
    <w:p>
      <w:pPr>
        <w:pStyle w:val="19"/>
        <w:pageBreakBefore w:val="0"/>
        <w:widowControl w:val="0"/>
        <w:kinsoku/>
        <w:wordWrap/>
        <w:overflowPunct/>
        <w:topLinePunct w:val="0"/>
        <w:autoSpaceDE/>
        <w:autoSpaceDN/>
        <w:bidi w:val="0"/>
        <w:adjustRightInd/>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0</w:t>
      </w: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有权将</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提供的所有资料向有关政府部门或评审标书的有关人员披露。</w:t>
      </w:r>
    </w:p>
    <w:p>
      <w:pPr>
        <w:pStyle w:val="19"/>
        <w:pageBreakBefore w:val="0"/>
        <w:widowControl w:val="0"/>
        <w:kinsoku/>
        <w:wordWrap/>
        <w:overflowPunct/>
        <w:topLinePunct w:val="0"/>
        <w:autoSpaceDE/>
        <w:autoSpaceDN/>
        <w:bidi w:val="0"/>
        <w:adjustRightInd/>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0</w:t>
      </w:r>
      <w:r>
        <w:rPr>
          <w:rFonts w:hint="eastAsia" w:ascii="宋体" w:hAnsi="宋体" w:eastAsia="宋体" w:cs="宋体"/>
          <w:color w:val="000000" w:themeColor="text1"/>
          <w:sz w:val="24"/>
          <w:szCs w:val="24"/>
          <w14:textFill>
            <w14:solidFill>
              <w14:schemeClr w14:val="tx1"/>
            </w14:solidFill>
          </w14:textFill>
        </w:rPr>
        <w:t>.2 在</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认为适当时、国家机关调查、审查、审计时以及其他符合法律规定的情形下，</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无须事先征求</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/成交人同意而可以披露关于采购过程、合同文本、签署情况的资料、</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/成交人的名称及地址、响应文件的有关信息以及补充条款等，但应当在合理的必要范围内。对任何已经公布过的内容或与之内容相同的资料，以及</w:t>
      </w:r>
      <w:r>
        <w:rPr>
          <w:rFonts w:hint="eastAsia"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/成交人已经泄露或公开的，无须再承担保密责任。</w:t>
      </w:r>
    </w:p>
    <w:p>
      <w:pPr>
        <w:pStyle w:val="18"/>
        <w:pageBreakBefore w:val="0"/>
        <w:widowControl w:val="0"/>
        <w:numPr>
          <w:ilvl w:val="0"/>
          <w:numId w:val="0"/>
        </w:numPr>
        <w:kinsoku/>
        <w:wordWrap/>
        <w:overflowPunct/>
        <w:topLinePunct w:val="0"/>
        <w:autoSpaceDE/>
        <w:autoSpaceDN/>
        <w:bidi w:val="0"/>
        <w:snapToGrid w:val="0"/>
        <w:spacing w:before="0" w:beforeLines="0" w:beforeAutospacing="0" w:after="0" w:afterLines="0" w:afterAutospacing="0" w:line="360" w:lineRule="auto"/>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bookmarkStart w:id="38" w:name="_Toc400718546"/>
      <w:bookmarkStart w:id="39" w:name="_Toc377713213"/>
      <w:bookmarkStart w:id="40" w:name="_Toc385234437"/>
    </w:p>
    <w:p>
      <w:pPr>
        <w:pStyle w:val="18"/>
        <w:pageBreakBefore w:val="0"/>
        <w:widowControl w:val="0"/>
        <w:numPr>
          <w:ilvl w:val="0"/>
          <w:numId w:val="0"/>
        </w:numPr>
        <w:kinsoku/>
        <w:wordWrap/>
        <w:overflowPunct/>
        <w:topLinePunct w:val="0"/>
        <w:autoSpaceDE/>
        <w:autoSpaceDN/>
        <w:bidi w:val="0"/>
        <w:snapToGrid w:val="0"/>
        <w:spacing w:before="0" w:beforeLines="0" w:beforeAutospacing="0" w:after="0" w:afterLines="0" w:afterAutospacing="0" w:line="360" w:lineRule="auto"/>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bookmarkStart w:id="41" w:name="_Toc20993"/>
      <w:r>
        <w:rPr>
          <w:rFonts w:hint="eastAsia" w:ascii="黑体" w:hAnsi="黑体" w:eastAsia="黑体" w:cs="黑体"/>
          <w:b/>
          <w:bCs/>
          <w:color w:val="000000" w:themeColor="text1"/>
          <w:sz w:val="32"/>
          <w:szCs w:val="32"/>
          <w14:textFill>
            <w14:solidFill>
              <w14:schemeClr w14:val="tx1"/>
            </w14:solidFill>
          </w14:textFill>
        </w:rPr>
        <w:t>八、询问和质疑</w:t>
      </w:r>
      <w:bookmarkEnd w:id="38"/>
      <w:bookmarkEnd w:id="39"/>
      <w:bookmarkEnd w:id="40"/>
      <w:bookmarkEnd w:id="41"/>
    </w:p>
    <w:p>
      <w:pPr>
        <w:pageBreakBefore w:val="0"/>
        <w:widowControl w:val="0"/>
        <w:kinsoku/>
        <w:wordWrap/>
        <w:overflowPunct/>
        <w:topLinePunct w:val="0"/>
        <w:autoSpaceDE/>
        <w:autoSpaceDN/>
        <w:bidi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3</w:t>
      </w:r>
      <w:r>
        <w:rPr>
          <w:rFonts w:hint="eastAsia" w:ascii="宋体" w:hAnsi="宋体" w:eastAsia="宋体" w:cs="宋体"/>
          <w:b/>
          <w:color w:val="000000" w:themeColor="text1"/>
          <w:sz w:val="24"/>
          <w:szCs w:val="24"/>
          <w:lang w:val="en-US" w:eastAsia="zh-CN"/>
          <w14:textFill>
            <w14:solidFill>
              <w14:schemeClr w14:val="tx1"/>
            </w14:solidFill>
          </w14:textFill>
        </w:rPr>
        <w:t>1</w:t>
      </w:r>
      <w:r>
        <w:rPr>
          <w:rFonts w:hint="eastAsia" w:ascii="宋体" w:hAnsi="宋体" w:eastAsia="宋体" w:cs="宋体"/>
          <w:b/>
          <w:color w:val="000000" w:themeColor="text1"/>
          <w:sz w:val="24"/>
          <w:szCs w:val="24"/>
          <w14:textFill>
            <w14:solidFill>
              <w14:schemeClr w14:val="tx1"/>
            </w14:solidFill>
          </w14:textFill>
        </w:rPr>
        <w:t>. 询问</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对采购活动事项有疑问的，可以向</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提出询问，</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应当及时作出答复，但答复的内容不得涉及商业秘密。</w:t>
      </w:r>
    </w:p>
    <w:p>
      <w:pPr>
        <w:pageBreakBefore w:val="0"/>
        <w:widowControl w:val="0"/>
        <w:kinsoku/>
        <w:wordWrap/>
        <w:overflowPunct/>
        <w:topLinePunct w:val="0"/>
        <w:autoSpaceDE/>
        <w:autoSpaceDN/>
        <w:bidi w:val="0"/>
        <w:spacing w:beforeAutospacing="0" w:afterAutospacing="0" w:line="360" w:lineRule="auto"/>
        <w:ind w:firstLine="482" w:firstLineChars="200"/>
        <w:jc w:val="both"/>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3</w:t>
      </w:r>
      <w:r>
        <w:rPr>
          <w:rFonts w:hint="eastAsia" w:ascii="宋体" w:hAnsi="宋体" w:eastAsia="宋体" w:cs="宋体"/>
          <w:b/>
          <w:color w:val="000000" w:themeColor="text1"/>
          <w:sz w:val="24"/>
          <w:szCs w:val="24"/>
          <w:lang w:val="en-US" w:eastAsia="zh-CN"/>
          <w14:textFill>
            <w14:solidFill>
              <w14:schemeClr w14:val="tx1"/>
            </w14:solidFill>
          </w14:textFill>
        </w:rPr>
        <w:t>2</w:t>
      </w:r>
      <w:r>
        <w:rPr>
          <w:rFonts w:hint="eastAsia" w:ascii="宋体" w:hAnsi="宋体" w:eastAsia="宋体" w:cs="宋体"/>
          <w:b/>
          <w:color w:val="000000" w:themeColor="text1"/>
          <w:sz w:val="24"/>
          <w:szCs w:val="24"/>
          <w14:textFill>
            <w14:solidFill>
              <w14:schemeClr w14:val="tx1"/>
            </w14:solidFill>
          </w14:textFill>
        </w:rPr>
        <w:t>.质疑</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.1 磋商程序受《中华人民共和国政府采购法》和相关法律法规的约束，并受到严格的内部监督，以确保授予合同过程的公平公正。</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对磋商文件条款或商务、技术参数有异议的，应当在答疑会时以书面形式提出</w:t>
      </w:r>
      <w:r>
        <w:rPr>
          <w:rFonts w:hint="eastAsia" w:ascii="宋体" w:hAnsi="宋体" w:eastAsia="宋体" w:cs="宋体"/>
          <w:b/>
          <w:color w:val="000000" w:themeColor="text1"/>
          <w:sz w:val="24"/>
          <w:szCs w:val="24"/>
          <w14:textFill>
            <w14:solidFill>
              <w14:schemeClr w14:val="tx1"/>
            </w14:solidFill>
          </w14:textFill>
        </w:rPr>
        <w:t>。</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 xml:space="preserve">.3 </w:t>
      </w:r>
      <w:r>
        <w:rPr>
          <w:rFonts w:hint="eastAsia" w:ascii="宋体" w:hAnsi="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认为其报价未获公平评审或采购过程和成交结果使自己的合法权益受到损害的，应当在成交信息公告正式发布之日起7个工作日内提出质疑。</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b/>
          <w:color w:val="000000" w:themeColor="text1"/>
          <w:sz w:val="24"/>
          <w:szCs w:val="24"/>
          <w:u w:val="non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.4</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按照“谁主张、谁举证”的原则，质疑时应当提供相关证明材料。质疑材料按照一式二份提供。</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.5</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质疑书应当包括以下主要内容：被质疑项目名称、项目编号、包号、招标公告发布时间、质疑事项、法律依据（具体条款）、质疑人全称、法定代表人签字、盖章、有效联系方式（包括手机、传真号码）。</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.6 有下列情形之一的，属于无效质疑，</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可不予受理：</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（1）对磋商文件商务、技术、产品参数、性能等有异议的，但未在答疑会时提出的；</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（2）未在有效期限内提出质疑的； </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（3）质疑未按格式要求以书面形式提出的；</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（4）质疑函没有法定代表人签署并加盖公章的；</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（5）质疑事项已经进入投诉或者诉讼程序的；</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（6）其它不符合受理条件的情形。</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.7 采购人将在收到书面质疑后7个工作日内审查质疑事项，作出答复或相关处理决定，并以书面形式通知质疑</w:t>
      </w:r>
      <w:r>
        <w:rPr>
          <w:rFonts w:hint="eastAsia" w:ascii="宋体" w:hAnsi="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和其他有关供应商，但答复的内容不得涉及商业秘密。</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.8 供应商进行虚假和恶意质疑的，</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可以提请采购监管部门将其列入不良记录名单，在一至三年内禁止参加采购活动，并将处理决定在相关采购媒体上公布。</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.9 质疑</w:t>
      </w:r>
      <w:r>
        <w:rPr>
          <w:rFonts w:hint="eastAsia" w:ascii="宋体" w:hAnsi="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对采购人的答复不满意以及采购人未在规定的时间内做出答复的，可以在答复期满后15个工作日内向采购监管部门进行投诉。</w:t>
      </w:r>
      <w:bookmarkStart w:id="42" w:name="_Toc377713214"/>
      <w:bookmarkStart w:id="43" w:name="_Toc400718547"/>
      <w:bookmarkStart w:id="44" w:name="_Toc385234438"/>
    </w:p>
    <w:p>
      <w:pPr>
        <w:pageBreakBefore w:val="0"/>
        <w:widowControl w:val="0"/>
        <w:kinsoku/>
        <w:wordWrap/>
        <w:overflowPunct/>
        <w:topLinePunct w:val="0"/>
        <w:autoSpaceDE/>
        <w:autoSpaceDN/>
        <w:bidi w:val="0"/>
        <w:spacing w:beforeAutospacing="0" w:afterAutospacing="0" w:line="360" w:lineRule="auto"/>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p>
    <w:p>
      <w:pPr>
        <w:pageBreakBefore w:val="0"/>
        <w:widowControl w:val="0"/>
        <w:kinsoku/>
        <w:wordWrap/>
        <w:overflowPunct/>
        <w:topLinePunct w:val="0"/>
        <w:autoSpaceDE/>
        <w:autoSpaceDN/>
        <w:bidi w:val="0"/>
        <w:spacing w:beforeAutospacing="0" w:afterAutospacing="0" w:line="360" w:lineRule="auto"/>
        <w:jc w:val="center"/>
        <w:textAlignment w:val="auto"/>
        <w:outlineLvl w:val="9"/>
        <w:rPr>
          <w:rFonts w:hint="eastAsia" w:ascii="黑体" w:hAnsi="黑体" w:eastAsia="黑体" w:cs="黑体"/>
          <w:b/>
          <w:bCs/>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九、</w:t>
      </w:r>
      <w:r>
        <w:rPr>
          <w:rFonts w:hint="eastAsia" w:ascii="黑体" w:hAnsi="黑体" w:eastAsia="黑体" w:cs="黑体"/>
          <w:b/>
          <w:bCs/>
          <w:color w:val="000000" w:themeColor="text1"/>
          <w:sz w:val="32"/>
          <w:szCs w:val="32"/>
          <w:lang w:eastAsia="zh-CN"/>
          <w14:textFill>
            <w14:solidFill>
              <w14:schemeClr w14:val="tx1"/>
            </w14:solidFill>
          </w14:textFill>
        </w:rPr>
        <w:t>供应商</w:t>
      </w:r>
      <w:r>
        <w:rPr>
          <w:rFonts w:hint="eastAsia" w:ascii="黑体" w:hAnsi="黑体" w:eastAsia="黑体" w:cs="黑体"/>
          <w:b/>
          <w:bCs/>
          <w:color w:val="000000" w:themeColor="text1"/>
          <w:sz w:val="32"/>
          <w:szCs w:val="32"/>
          <w14:textFill>
            <w14:solidFill>
              <w14:schemeClr w14:val="tx1"/>
            </w14:solidFill>
          </w14:textFill>
        </w:rPr>
        <w:t>违规处罚</w:t>
      </w:r>
      <w:bookmarkEnd w:id="42"/>
      <w:bookmarkEnd w:id="43"/>
      <w:bookmarkEnd w:id="44"/>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.供应商有下列情形之一的，成交无效，同时</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 xml:space="preserve">将提请采购监管部门，依据采购法律法规的规定作出处理。 </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（1）提供虚假材料谋取成交的； </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（2）采取不正当手段诋毁、排挤其他供应商的； </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（3）与其他供应商恶意串通的； </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（4）公开报价后</w:t>
      </w:r>
      <w:r>
        <w:rPr>
          <w:rFonts w:hint="eastAsia" w:ascii="宋体" w:hAnsi="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撤回其报价的；</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（5）在磋商期间，影响</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14:textFill>
            <w14:solidFill>
              <w14:schemeClr w14:val="tx1"/>
            </w14:solidFill>
          </w14:textFill>
        </w:rPr>
        <w:t>或磋商小组的任何活动的；</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（6）成交后未按本磋商文件要求签约的；</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r>
        <w:rPr>
          <w:rFonts w:hint="eastAsia" w:ascii="宋体" w:hAnsi="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未按磋商文件规定和合同约定履行义务的</w:t>
      </w:r>
      <w:r>
        <w:rPr>
          <w:rFonts w:hint="eastAsia" w:cs="宋体"/>
          <w:color w:val="000000" w:themeColor="text1"/>
          <w:sz w:val="24"/>
          <w:szCs w:val="24"/>
          <w:lang w:eastAsia="zh-CN"/>
          <w14:textFill>
            <w14:solidFill>
              <w14:schemeClr w14:val="tx1"/>
            </w14:solidFill>
          </w14:textFill>
        </w:rPr>
        <w:t>；</w:t>
      </w:r>
    </w:p>
    <w:p>
      <w:pPr>
        <w:pageBreakBefore w:val="0"/>
        <w:widowControl w:val="0"/>
        <w:kinsoku/>
        <w:wordWrap/>
        <w:overflowPunct/>
        <w:topLinePunct w:val="0"/>
        <w:autoSpaceDE/>
        <w:autoSpaceDN/>
        <w:bidi w:val="0"/>
        <w:spacing w:beforeAutospacing="0" w:afterAutospacing="0" w:line="360" w:lineRule="auto"/>
        <w:ind w:firstLine="480" w:firstLineChars="20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（8）法律法规规定的其它事项。</w:t>
      </w:r>
    </w:p>
    <w:p>
      <w:pPr>
        <w:pStyle w:val="9"/>
        <w:pageBreakBefore w:val="0"/>
        <w:widowControl w:val="0"/>
        <w:kinsoku/>
        <w:wordWrap/>
        <w:overflowPunct/>
        <w:topLinePunct w:val="0"/>
        <w:autoSpaceDE/>
        <w:autoSpaceDN/>
        <w:bidi w:val="0"/>
        <w:spacing w:before="0" w:beforeAutospacing="0" w:after="0" w:afterAutospacing="0"/>
        <w:ind w:left="0" w:leftChars="0" w:firstLine="482" w:firstLineChars="200"/>
        <w:jc w:val="both"/>
        <w:textAlignment w:val="auto"/>
        <w:outlineLvl w:val="9"/>
        <w:rPr>
          <w:rFonts w:hint="eastAsia" w:ascii="宋体" w:hAnsi="宋体" w:eastAsia="宋体" w:cs="宋体"/>
          <w:b/>
          <w:bCs/>
          <w:color w:val="000000" w:themeColor="text1"/>
          <w:sz w:val="24"/>
          <w:szCs w:val="24"/>
          <w14:textFill>
            <w14:solidFill>
              <w14:schemeClr w14:val="tx1"/>
            </w14:solidFill>
          </w14:textFill>
        </w:rPr>
      </w:pPr>
    </w:p>
    <w:p>
      <w:pPr>
        <w:pStyle w:val="9"/>
        <w:pageBreakBefore w:val="0"/>
        <w:widowControl w:val="0"/>
        <w:kinsoku/>
        <w:wordWrap/>
        <w:overflowPunct/>
        <w:topLinePunct w:val="0"/>
        <w:autoSpaceDE/>
        <w:autoSpaceDN/>
        <w:bidi w:val="0"/>
        <w:spacing w:before="0" w:beforeAutospacing="0" w:after="0" w:afterAutospacing="0"/>
        <w:ind w:left="0" w:leftChars="0" w:firstLine="482" w:firstLineChars="200"/>
        <w:jc w:val="both"/>
        <w:textAlignment w:val="auto"/>
        <w:outlineLvl w:val="9"/>
        <w:rPr>
          <w:rFonts w:hint="eastAsia" w:ascii="宋体" w:hAnsi="宋体" w:eastAsia="宋体" w:cs="宋体"/>
          <w:b/>
          <w:bCs/>
          <w:color w:val="000000" w:themeColor="text1"/>
          <w:sz w:val="24"/>
          <w:szCs w:val="24"/>
          <w14:textFill>
            <w14:solidFill>
              <w14:schemeClr w14:val="tx1"/>
            </w14:solidFill>
          </w14:textFill>
        </w:rPr>
      </w:pPr>
    </w:p>
    <w:p>
      <w:pPr>
        <w:pStyle w:val="9"/>
        <w:pageBreakBefore w:val="0"/>
        <w:widowControl w:val="0"/>
        <w:kinsoku/>
        <w:wordWrap/>
        <w:overflowPunct/>
        <w:topLinePunct w:val="0"/>
        <w:autoSpaceDE/>
        <w:autoSpaceDN/>
        <w:bidi w:val="0"/>
        <w:spacing w:before="0" w:beforeAutospacing="0" w:after="0" w:afterAutospacing="0"/>
        <w:ind w:left="0" w:leftChars="0" w:firstLine="482" w:firstLineChars="200"/>
        <w:jc w:val="both"/>
        <w:textAlignment w:val="auto"/>
        <w:outlineLvl w:val="9"/>
        <w:rPr>
          <w:rFonts w:hint="eastAsia" w:ascii="宋体" w:hAnsi="宋体" w:eastAsia="宋体" w:cs="宋体"/>
          <w:b/>
          <w:bCs/>
          <w:color w:val="000000" w:themeColor="text1"/>
          <w:sz w:val="24"/>
          <w:szCs w:val="24"/>
          <w14:textFill>
            <w14:solidFill>
              <w14:schemeClr w14:val="tx1"/>
            </w14:solidFill>
          </w14:textFill>
        </w:rPr>
      </w:pPr>
    </w:p>
    <w:p>
      <w:pPr>
        <w:pStyle w:val="9"/>
        <w:pageBreakBefore w:val="0"/>
        <w:widowControl w:val="0"/>
        <w:kinsoku/>
        <w:wordWrap/>
        <w:overflowPunct/>
        <w:topLinePunct w:val="0"/>
        <w:autoSpaceDE/>
        <w:autoSpaceDN/>
        <w:bidi w:val="0"/>
        <w:spacing w:before="0" w:beforeAutospacing="0" w:after="0" w:afterAutospacing="0"/>
        <w:ind w:left="0" w:leftChars="0" w:firstLine="482" w:firstLineChars="200"/>
        <w:jc w:val="both"/>
        <w:textAlignment w:val="auto"/>
        <w:outlineLvl w:val="9"/>
        <w:rPr>
          <w:rFonts w:hint="eastAsia" w:ascii="宋体" w:hAnsi="宋体" w:eastAsia="宋体" w:cs="宋体"/>
          <w:b/>
          <w:bCs/>
          <w:color w:val="000000" w:themeColor="text1"/>
          <w:sz w:val="24"/>
          <w:szCs w:val="24"/>
          <w14:textFill>
            <w14:solidFill>
              <w14:schemeClr w14:val="tx1"/>
            </w14:solidFill>
          </w14:textFill>
        </w:rPr>
      </w:pPr>
    </w:p>
    <w:p>
      <w:pPr>
        <w:pStyle w:val="9"/>
        <w:pageBreakBefore w:val="0"/>
        <w:widowControl w:val="0"/>
        <w:kinsoku/>
        <w:wordWrap/>
        <w:overflowPunct/>
        <w:topLinePunct w:val="0"/>
        <w:autoSpaceDE/>
        <w:autoSpaceDN/>
        <w:bidi w:val="0"/>
        <w:spacing w:before="0" w:beforeAutospacing="0" w:after="0" w:afterAutospacing="0"/>
        <w:ind w:left="0" w:leftChars="0" w:firstLine="482" w:firstLineChars="200"/>
        <w:jc w:val="both"/>
        <w:textAlignment w:val="auto"/>
        <w:outlineLvl w:val="9"/>
        <w:rPr>
          <w:rFonts w:hint="eastAsia" w:ascii="宋体" w:hAnsi="宋体" w:eastAsia="宋体" w:cs="宋体"/>
          <w:b/>
          <w:bCs/>
          <w:color w:val="000000" w:themeColor="text1"/>
          <w:sz w:val="24"/>
          <w:szCs w:val="24"/>
          <w14:textFill>
            <w14:solidFill>
              <w14:schemeClr w14:val="tx1"/>
            </w14:solidFill>
          </w14:textFill>
        </w:rPr>
      </w:pPr>
    </w:p>
    <w:p>
      <w:pPr>
        <w:pStyle w:val="9"/>
        <w:pageBreakBefore w:val="0"/>
        <w:widowControl w:val="0"/>
        <w:kinsoku/>
        <w:wordWrap/>
        <w:overflowPunct/>
        <w:topLinePunct w:val="0"/>
        <w:autoSpaceDE/>
        <w:autoSpaceDN/>
        <w:bidi w:val="0"/>
        <w:spacing w:before="0" w:beforeAutospacing="0" w:after="0" w:afterAutospacing="0"/>
        <w:ind w:left="0" w:leftChars="0" w:firstLine="482" w:firstLineChars="200"/>
        <w:jc w:val="both"/>
        <w:textAlignment w:val="auto"/>
        <w:outlineLvl w:val="9"/>
        <w:rPr>
          <w:rFonts w:hint="eastAsia" w:ascii="宋体" w:hAnsi="宋体" w:eastAsia="宋体" w:cs="宋体"/>
          <w:b/>
          <w:bCs/>
          <w:color w:val="000000" w:themeColor="text1"/>
          <w:sz w:val="24"/>
          <w:szCs w:val="24"/>
          <w14:textFill>
            <w14:solidFill>
              <w14:schemeClr w14:val="tx1"/>
            </w14:solidFill>
          </w14:textFill>
        </w:rPr>
      </w:pPr>
    </w:p>
    <w:p>
      <w:pPr>
        <w:pStyle w:val="9"/>
        <w:pageBreakBefore w:val="0"/>
        <w:widowControl w:val="0"/>
        <w:kinsoku/>
        <w:wordWrap/>
        <w:overflowPunct/>
        <w:topLinePunct w:val="0"/>
        <w:autoSpaceDE/>
        <w:autoSpaceDN/>
        <w:bidi w:val="0"/>
        <w:spacing w:before="0" w:beforeAutospacing="0" w:after="0" w:afterAutospacing="0"/>
        <w:ind w:left="0" w:leftChars="0" w:firstLine="482" w:firstLineChars="200"/>
        <w:jc w:val="both"/>
        <w:textAlignment w:val="auto"/>
        <w:outlineLvl w:val="9"/>
        <w:rPr>
          <w:rFonts w:hint="eastAsia" w:ascii="宋体" w:hAnsi="宋体" w:eastAsia="宋体" w:cs="宋体"/>
          <w:b/>
          <w:bCs/>
          <w:color w:val="000000" w:themeColor="text1"/>
          <w:sz w:val="24"/>
          <w:szCs w:val="24"/>
          <w14:textFill>
            <w14:solidFill>
              <w14:schemeClr w14:val="tx1"/>
            </w14:solidFill>
          </w14:textFill>
        </w:rPr>
      </w:pPr>
    </w:p>
    <w:p>
      <w:pPr>
        <w:pStyle w:val="9"/>
        <w:pageBreakBefore w:val="0"/>
        <w:widowControl w:val="0"/>
        <w:kinsoku/>
        <w:wordWrap/>
        <w:overflowPunct/>
        <w:topLinePunct w:val="0"/>
        <w:autoSpaceDE/>
        <w:autoSpaceDN/>
        <w:bidi w:val="0"/>
        <w:spacing w:before="0" w:beforeAutospacing="0" w:after="0" w:afterAutospacing="0"/>
        <w:ind w:left="0" w:leftChars="0" w:firstLine="482" w:firstLineChars="200"/>
        <w:jc w:val="both"/>
        <w:textAlignment w:val="auto"/>
        <w:outlineLvl w:val="9"/>
        <w:rPr>
          <w:rFonts w:hint="eastAsia" w:ascii="宋体" w:hAnsi="宋体" w:eastAsia="宋体" w:cs="宋体"/>
          <w:b/>
          <w:bCs/>
          <w:color w:val="000000" w:themeColor="text1"/>
          <w:sz w:val="24"/>
          <w:szCs w:val="24"/>
          <w14:textFill>
            <w14:solidFill>
              <w14:schemeClr w14:val="tx1"/>
            </w14:solidFill>
          </w14:textFill>
        </w:rPr>
      </w:pPr>
    </w:p>
    <w:p>
      <w:pPr>
        <w:pStyle w:val="9"/>
        <w:pageBreakBefore w:val="0"/>
        <w:widowControl w:val="0"/>
        <w:kinsoku/>
        <w:wordWrap/>
        <w:overflowPunct/>
        <w:topLinePunct w:val="0"/>
        <w:autoSpaceDE/>
        <w:autoSpaceDN/>
        <w:bidi w:val="0"/>
        <w:spacing w:before="0" w:beforeAutospacing="0" w:after="0" w:afterAutospacing="0"/>
        <w:ind w:left="0" w:leftChars="0" w:firstLine="482" w:firstLineChars="200"/>
        <w:jc w:val="both"/>
        <w:textAlignment w:val="auto"/>
        <w:outlineLvl w:val="9"/>
        <w:rPr>
          <w:rFonts w:hint="eastAsia" w:ascii="宋体" w:hAnsi="宋体" w:eastAsia="宋体" w:cs="宋体"/>
          <w:b/>
          <w:bCs/>
          <w:color w:val="000000" w:themeColor="text1"/>
          <w:sz w:val="24"/>
          <w:szCs w:val="24"/>
          <w14:textFill>
            <w14:solidFill>
              <w14:schemeClr w14:val="tx1"/>
            </w14:solidFill>
          </w14:textFill>
        </w:rPr>
      </w:pPr>
    </w:p>
    <w:p>
      <w:pPr>
        <w:pStyle w:val="9"/>
        <w:pageBreakBefore w:val="0"/>
        <w:widowControl w:val="0"/>
        <w:kinsoku/>
        <w:wordWrap/>
        <w:overflowPunct/>
        <w:topLinePunct w:val="0"/>
        <w:autoSpaceDE/>
        <w:autoSpaceDN/>
        <w:bidi w:val="0"/>
        <w:spacing w:before="0" w:beforeAutospacing="0" w:after="0" w:afterAutospacing="0"/>
        <w:ind w:left="0" w:leftChars="0" w:firstLine="482" w:firstLineChars="200"/>
        <w:jc w:val="both"/>
        <w:textAlignment w:val="auto"/>
        <w:outlineLvl w:val="9"/>
        <w:rPr>
          <w:rFonts w:hint="eastAsia" w:ascii="宋体" w:hAnsi="宋体" w:eastAsia="宋体" w:cs="宋体"/>
          <w:b/>
          <w:bCs/>
          <w:color w:val="000000" w:themeColor="text1"/>
          <w:sz w:val="24"/>
          <w:szCs w:val="24"/>
          <w14:textFill>
            <w14:solidFill>
              <w14:schemeClr w14:val="tx1"/>
            </w14:solidFill>
          </w14:textFill>
        </w:rPr>
      </w:pPr>
    </w:p>
    <w:p>
      <w:pPr>
        <w:pStyle w:val="9"/>
        <w:pageBreakBefore w:val="0"/>
        <w:widowControl w:val="0"/>
        <w:kinsoku/>
        <w:wordWrap/>
        <w:overflowPunct/>
        <w:topLinePunct w:val="0"/>
        <w:autoSpaceDE/>
        <w:autoSpaceDN/>
        <w:bidi w:val="0"/>
        <w:spacing w:before="0" w:beforeAutospacing="0" w:after="0" w:afterAutospacing="0"/>
        <w:ind w:left="0" w:leftChars="0" w:firstLine="482" w:firstLineChars="200"/>
        <w:jc w:val="both"/>
        <w:textAlignment w:val="auto"/>
        <w:outlineLvl w:val="9"/>
        <w:rPr>
          <w:rFonts w:hint="eastAsia" w:ascii="宋体" w:hAnsi="宋体" w:eastAsia="宋体" w:cs="宋体"/>
          <w:b/>
          <w:bCs/>
          <w:color w:val="000000" w:themeColor="text1"/>
          <w:sz w:val="24"/>
          <w:szCs w:val="24"/>
          <w14:textFill>
            <w14:solidFill>
              <w14:schemeClr w14:val="tx1"/>
            </w14:solidFill>
          </w14:textFill>
        </w:rPr>
      </w:pPr>
    </w:p>
    <w:p>
      <w:pPr>
        <w:pStyle w:val="9"/>
        <w:pageBreakBefore w:val="0"/>
        <w:widowControl w:val="0"/>
        <w:kinsoku/>
        <w:wordWrap/>
        <w:overflowPunct/>
        <w:topLinePunct w:val="0"/>
        <w:autoSpaceDE/>
        <w:autoSpaceDN/>
        <w:bidi w:val="0"/>
        <w:spacing w:before="0" w:beforeAutospacing="0" w:after="0" w:afterAutospacing="0"/>
        <w:ind w:left="0" w:leftChars="0" w:firstLine="482" w:firstLineChars="200"/>
        <w:jc w:val="both"/>
        <w:textAlignment w:val="auto"/>
        <w:outlineLvl w:val="9"/>
        <w:rPr>
          <w:rFonts w:hint="eastAsia" w:ascii="宋体" w:hAnsi="宋体" w:eastAsia="宋体" w:cs="宋体"/>
          <w:b/>
          <w:bCs/>
          <w:color w:val="000000" w:themeColor="text1"/>
          <w:sz w:val="24"/>
          <w:szCs w:val="24"/>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3"/>
        <w:bidi w:val="0"/>
        <w:rPr>
          <w:rFonts w:hint="eastAsia"/>
          <w:lang w:val="en-US" w:eastAsia="zh-CN"/>
        </w:rPr>
      </w:pPr>
      <w:bookmarkStart w:id="45" w:name="_Toc17194"/>
      <w:r>
        <w:rPr>
          <w:rFonts w:hint="eastAsia"/>
          <w:lang w:val="en-US" w:eastAsia="zh-CN"/>
        </w:rPr>
        <w:t xml:space="preserve">第四部分 </w:t>
      </w:r>
      <w:bookmarkStart w:id="46" w:name="_Toc13386"/>
      <w:r>
        <w:rPr>
          <w:rFonts w:hint="eastAsia"/>
          <w:lang w:val="en-US" w:eastAsia="zh-CN"/>
        </w:rPr>
        <w:t>商务、技术服务要求</w:t>
      </w:r>
      <w:bookmarkEnd w:id="45"/>
      <w:bookmarkEnd w:id="46"/>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pacing w:line="360" w:lineRule="auto"/>
        <w:jc w:val="center"/>
        <w:textAlignment w:val="auto"/>
        <w:rPr>
          <w:rFonts w:hint="eastAsia" w:ascii="宋体" w:hAnsi="宋体" w:eastAsia="宋体" w:cs="宋体"/>
          <w:b/>
          <w:color w:val="000000" w:themeColor="text1"/>
          <w:kern w:val="2"/>
          <w:sz w:val="36"/>
          <w:szCs w:val="36"/>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pacing w:val="10"/>
          <w:sz w:val="36"/>
          <w:szCs w:val="36"/>
          <w:lang w:val="en-US" w:eastAsia="zh-CN"/>
          <w14:textFill>
            <w14:solidFill>
              <w14:schemeClr w14:val="tx1"/>
            </w14:solidFill>
          </w14:textFill>
        </w:rPr>
        <w:t>商务、技术服务要求</w:t>
      </w:r>
    </w:p>
    <w:p>
      <w:pPr>
        <w:keepNext w:val="0"/>
        <w:keepLines w:val="0"/>
        <w:pageBreakBefore w:val="0"/>
        <w:kinsoku/>
        <w:wordWrap/>
        <w:overflowPunct/>
        <w:topLinePunct w:val="0"/>
        <w:autoSpaceDE/>
        <w:autoSpaceDN/>
        <w:bidi w:val="0"/>
        <w:adjustRightInd/>
        <w:spacing w:line="360" w:lineRule="auto"/>
        <w:jc w:val="center"/>
        <w:textAlignment w:val="auto"/>
        <w:rPr>
          <w:rFonts w:hint="eastAsia" w:ascii="黑体" w:hAnsi="黑体" w:eastAsia="黑体" w:cs="黑体"/>
          <w:b/>
          <w:color w:val="000000" w:themeColor="text1"/>
          <w:kern w:val="2"/>
          <w:sz w:val="32"/>
          <w:szCs w:val="32"/>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pacing w:line="360" w:lineRule="auto"/>
        <w:jc w:val="center"/>
        <w:textAlignment w:val="auto"/>
        <w:rPr>
          <w:rFonts w:hint="eastAsia" w:ascii="黑体" w:hAnsi="黑体" w:eastAsia="黑体" w:cs="黑体"/>
          <w:b/>
          <w:color w:val="000000" w:themeColor="text1"/>
          <w:kern w:val="2"/>
          <w:sz w:val="32"/>
          <w:szCs w:val="32"/>
          <w14:textFill>
            <w14:solidFill>
              <w14:schemeClr w14:val="tx1"/>
            </w14:solidFill>
          </w14:textFill>
        </w:rPr>
      </w:pPr>
      <w:r>
        <w:rPr>
          <w:rFonts w:hint="eastAsia" w:ascii="黑体" w:hAnsi="黑体" w:eastAsia="黑体" w:cs="黑体"/>
          <w:b/>
          <w:color w:val="000000" w:themeColor="text1"/>
          <w:kern w:val="2"/>
          <w:sz w:val="32"/>
          <w:szCs w:val="32"/>
          <w:lang w:val="en-US" w:eastAsia="zh-CN"/>
          <w14:textFill>
            <w14:solidFill>
              <w14:schemeClr w14:val="tx1"/>
            </w14:solidFill>
          </w14:textFill>
        </w:rPr>
        <w:t>一、商务要求</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（一）采购内容：本次车辆租赁是为采购人开展工作，提供</w:t>
      </w:r>
      <w:r>
        <w:rPr>
          <w:rFonts w:hint="eastAsia" w:ascii="宋体" w:hAnsi="宋体" w:cs="宋体"/>
          <w:color w:val="000000" w:themeColor="text1"/>
          <w:sz w:val="24"/>
          <w:szCs w:val="24"/>
          <w:lang w:val="en-US" w:eastAsia="zh-CN"/>
          <w14:textFill>
            <w14:solidFill>
              <w14:schemeClr w14:val="tx1"/>
            </w14:solidFill>
          </w14:textFill>
        </w:rPr>
        <w:t>用车</w:t>
      </w:r>
      <w:r>
        <w:rPr>
          <w:rFonts w:hint="eastAsia" w:ascii="宋体" w:hAnsi="宋体" w:eastAsia="宋体" w:cs="宋体"/>
          <w:color w:val="000000" w:themeColor="text1"/>
          <w:sz w:val="24"/>
          <w:szCs w:val="24"/>
          <w:lang w:val="en-US" w:eastAsia="zh-CN"/>
          <w14:textFill>
            <w14:solidFill>
              <w14:schemeClr w14:val="tx1"/>
            </w14:solidFill>
          </w14:textFill>
        </w:rPr>
        <w:t>保障。内容如下：</w:t>
      </w:r>
    </w:p>
    <w:tbl>
      <w:tblPr>
        <w:tblStyle w:val="12"/>
        <w:tblpPr w:leftFromText="180" w:rightFromText="180" w:vertAnchor="text" w:horzAnchor="page" w:tblpX="1332" w:tblpY="95"/>
        <w:tblOverlap w:val="never"/>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97"/>
        <w:gridCol w:w="1900"/>
        <w:gridCol w:w="3716"/>
        <w:gridCol w:w="2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8"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包号</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名称</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租赁内容</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服务对象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第一包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公司总部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第二包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清徐办事处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第三包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大同分公司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第四包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长治分公司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第五包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晋城分公司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第六包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朔州分公司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第七包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忻州分公司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第八包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原平办事处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第九包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吕梁分公司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第十包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文水办事处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第十一包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晋中分公司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第十二包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农谷分公司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第十三包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临汾分公司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第十四包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运城分公司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1397"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第十五包</w:t>
            </w:r>
          </w:p>
        </w:tc>
        <w:tc>
          <w:tcPr>
            <w:tcW w:w="1900"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车辆租赁</w:t>
            </w:r>
          </w:p>
        </w:tc>
        <w:tc>
          <w:tcPr>
            <w:tcW w:w="3716"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 座轿车/越野车、6～9座商务车</w:t>
            </w:r>
          </w:p>
        </w:tc>
        <w:tc>
          <w:tcPr>
            <w:tcW w:w="2045" w:type="dxa"/>
            <w:noWrap w:val="0"/>
            <w:tcMar>
              <w:top w:w="15" w:type="dxa"/>
              <w:left w:w="15" w:type="dxa"/>
              <w:right w:w="15" w:type="dxa"/>
            </w:tcMar>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临猗办事处</w:t>
            </w:r>
          </w:p>
        </w:tc>
      </w:tr>
    </w:tbl>
    <w:p>
      <w:pPr>
        <w:keepNext w:val="0"/>
        <w:keepLines w:val="0"/>
        <w:pageBreakBefore w:val="0"/>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（二）服务期：三年。 </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b w:val="0"/>
          <w:bCs w:val="0"/>
          <w:color w:val="000000" w:themeColor="text1"/>
          <w:sz w:val="24"/>
          <w:szCs w:val="24"/>
          <w:lang w:eastAsia="zh-CN"/>
          <w14:textFill>
            <w14:solidFill>
              <w14:schemeClr w14:val="tx1"/>
            </w14:solidFill>
          </w14:textFill>
        </w:rPr>
      </w:pPr>
      <w:r>
        <w:rPr>
          <w:rFonts w:hint="eastAsia" w:ascii="宋体" w:hAnsi="宋体" w:eastAsia="宋体" w:cs="宋体"/>
          <w:b w:val="0"/>
          <w:bCs w:val="0"/>
          <w:color w:val="000000" w:themeColor="text1"/>
          <w:sz w:val="24"/>
          <w:szCs w:val="24"/>
          <w:lang w:eastAsia="zh-CN"/>
          <w14:textFill>
            <w14:solidFill>
              <w14:schemeClr w14:val="tx1"/>
            </w14:solidFill>
          </w14:textFill>
        </w:rPr>
        <w:t>服务期三年，合同一年一签。第二、三次合同续签与否，由采购人对</w:t>
      </w:r>
      <w:r>
        <w:rPr>
          <w:rFonts w:hint="eastAsia" w:ascii="宋体" w:hAnsi="宋体" w:cs="宋体"/>
          <w:b w:val="0"/>
          <w:bCs w:val="0"/>
          <w:color w:val="000000" w:themeColor="text1"/>
          <w:sz w:val="24"/>
          <w:szCs w:val="24"/>
          <w:lang w:eastAsia="zh-CN"/>
          <w14:textFill>
            <w14:solidFill>
              <w14:schemeClr w14:val="tx1"/>
            </w14:solidFill>
          </w14:textFill>
        </w:rPr>
        <w:t>成交供应商</w:t>
      </w:r>
      <w:r>
        <w:rPr>
          <w:rFonts w:hint="eastAsia" w:ascii="宋体" w:hAnsi="宋体" w:eastAsia="宋体" w:cs="宋体"/>
          <w:b w:val="0"/>
          <w:bCs w:val="0"/>
          <w:color w:val="000000" w:themeColor="text1"/>
          <w:sz w:val="24"/>
          <w:szCs w:val="24"/>
          <w:lang w:eastAsia="zh-CN"/>
          <w14:textFill>
            <w14:solidFill>
              <w14:schemeClr w14:val="tx1"/>
            </w14:solidFill>
          </w14:textFill>
        </w:rPr>
        <w:t>的上期服务质量进行考评后决定。考评合格的，</w:t>
      </w:r>
      <w:r>
        <w:rPr>
          <w:rFonts w:hint="eastAsia" w:ascii="宋体" w:hAnsi="宋体" w:eastAsia="宋体" w:cs="宋体"/>
          <w:color w:val="000000" w:themeColor="text1"/>
          <w:sz w:val="24"/>
          <w:szCs w:val="24"/>
          <w:lang w:eastAsia="zh-CN"/>
          <w14:textFill>
            <w14:solidFill>
              <w14:schemeClr w14:val="tx1"/>
            </w14:solidFill>
          </w14:textFill>
        </w:rPr>
        <w:t>在不改变原合同单价及服务内容和质量的基础上，可以继续签订政府采购合同。</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服务期满后，合同终止。</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在合同履行期间，因国家政策造成合同终止，采购人不承担任何法律责任，</w:t>
      </w:r>
      <w:r>
        <w:rPr>
          <w:rFonts w:hint="eastAsia" w:ascii="宋体" w:hAnsi="宋体" w:cs="宋体"/>
          <w:color w:val="000000" w:themeColor="text1"/>
          <w:sz w:val="24"/>
          <w:szCs w:val="24"/>
          <w:highlight w:val="none"/>
          <w:lang w:val="en-US" w:eastAsia="zh-CN"/>
          <w14:textFill>
            <w14:solidFill>
              <w14:schemeClr w14:val="tx1"/>
            </w14:solidFill>
          </w14:textFill>
        </w:rPr>
        <w:t>供应商</w:t>
      </w:r>
      <w:r>
        <w:rPr>
          <w:rFonts w:hint="eastAsia" w:ascii="宋体" w:hAnsi="宋体" w:eastAsia="宋体" w:cs="宋体"/>
          <w:color w:val="000000" w:themeColor="text1"/>
          <w:sz w:val="24"/>
          <w:szCs w:val="24"/>
          <w:highlight w:val="none"/>
          <w:lang w:val="en-US" w:eastAsia="zh-CN"/>
          <w14:textFill>
            <w14:solidFill>
              <w14:schemeClr w14:val="tx1"/>
            </w14:solidFill>
          </w14:textFill>
        </w:rPr>
        <w:t>不得追究采购人任何法律责任和经济损失。</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服务形式</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包括车辆</w:t>
      </w:r>
      <w:r>
        <w:rPr>
          <w:rFonts w:hint="eastAsia" w:ascii="宋体" w:hAnsi="宋体" w:eastAsia="宋体" w:cs="宋体"/>
          <w:color w:val="000000" w:themeColor="text1"/>
          <w:sz w:val="24"/>
          <w:szCs w:val="24"/>
          <w:highlight w:val="none"/>
          <w:lang w:val="en-US" w:eastAsia="zh-CN"/>
          <w14:textFill>
            <w14:solidFill>
              <w14:schemeClr w14:val="tx1"/>
            </w14:solidFill>
          </w14:textFill>
        </w:rPr>
        <w:t>及驾驶员</w:t>
      </w:r>
      <w:r>
        <w:rPr>
          <w:rFonts w:hint="eastAsia" w:ascii="宋体" w:hAnsi="宋体" w:eastAsia="宋体" w:cs="宋体"/>
          <w:color w:val="000000" w:themeColor="text1"/>
          <w:sz w:val="24"/>
          <w:szCs w:val="24"/>
          <w:highlight w:val="none"/>
          <w14:textFill>
            <w14:solidFill>
              <w14:schemeClr w14:val="tx1"/>
            </w14:solidFill>
          </w14:textFill>
        </w:rPr>
        <w:t>，工作日及节假日均有用车需</w:t>
      </w:r>
      <w:r>
        <w:rPr>
          <w:rFonts w:hint="eastAsia" w:ascii="宋体" w:hAnsi="宋体" w:eastAsia="宋体" w:cs="宋体"/>
          <w:color w:val="000000" w:themeColor="text1"/>
          <w:sz w:val="24"/>
          <w:szCs w:val="24"/>
          <w:highlight w:val="none"/>
          <w:lang w:eastAsia="zh-CN"/>
          <w14:textFill>
            <w14:solidFill>
              <w14:schemeClr w14:val="tx1"/>
            </w14:solidFill>
          </w14:textFill>
        </w:rPr>
        <w:t>求。</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）服务方式：日租，采购人根据实际需要不定期下单，下单时间不固定。</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）工作量分配：根据全年业务工作开展情况，不定量、不定期租用</w:t>
      </w:r>
      <w:r>
        <w:rPr>
          <w:rFonts w:hint="eastAsia" w:ascii="宋体" w:hAnsi="宋体" w:eastAsia="宋体" w:cs="宋体"/>
          <w:color w:val="000000" w:themeColor="text1"/>
          <w:sz w:val="24"/>
          <w:szCs w:val="24"/>
          <w:highlight w:val="none"/>
          <w:lang w:val="en-US" w:eastAsia="zh-CN"/>
          <w14:textFill>
            <w14:solidFill>
              <w14:schemeClr w14:val="tx1"/>
            </w14:solidFill>
          </w14:textFill>
        </w:rPr>
        <w:t>5 座小轿车</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越野车、6～9座商务车等常用车型</w:t>
      </w:r>
      <w:r>
        <w:rPr>
          <w:rFonts w:hint="eastAsia" w:ascii="宋体" w:hAnsi="宋体" w:eastAsia="宋体" w:cs="宋体"/>
          <w:color w:val="000000" w:themeColor="text1"/>
          <w:kern w:val="2"/>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sz w:val="24"/>
          <w:szCs w:val="24"/>
          <w:highlight w:val="lightGray"/>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（六）合同价款：</w:t>
      </w:r>
      <w:r>
        <w:rPr>
          <w:rFonts w:hint="eastAsia" w:ascii="宋体" w:hAnsi="宋体" w:eastAsia="宋体" w:cs="宋体"/>
          <w:color w:val="000000" w:themeColor="text1"/>
          <w:sz w:val="24"/>
          <w:szCs w:val="24"/>
          <w:highlight w:val="none"/>
          <w14:textFill>
            <w14:solidFill>
              <w14:schemeClr w14:val="tx1"/>
            </w14:solidFill>
          </w14:textFill>
        </w:rPr>
        <w:t xml:space="preserve">以实际发生费用为结算依据。 </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（七）付款方式：费用结算以实际发生为准。结算手续按照采购人用车有关规定执行。</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（八）报价要求：</w:t>
      </w:r>
    </w:p>
    <w:p>
      <w:pPr>
        <w:keepNext w:val="0"/>
        <w:keepLines w:val="0"/>
        <w:pageBreakBefore w:val="0"/>
        <w:tabs>
          <w:tab w:val="left" w:pos="1792"/>
        </w:tabs>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cs="宋体"/>
          <w:bCs/>
          <w:color w:val="000000" w:themeColor="text1"/>
          <w:sz w:val="24"/>
          <w:szCs w:val="24"/>
          <w:lang w:val="en-US" w:eastAsia="zh-CN"/>
          <w14:textFill>
            <w14:solidFill>
              <w14:schemeClr w14:val="tx1"/>
            </w14:solidFill>
          </w14:textFill>
        </w:rPr>
        <w:t>.</w:t>
      </w:r>
      <w:r>
        <w:rPr>
          <w:rFonts w:hint="eastAsia" w:ascii="宋体" w:hAnsi="宋体" w:eastAsia="宋体" w:cs="宋体"/>
          <w:b w:val="0"/>
          <w:bCs w:val="0"/>
          <w:color w:val="000000" w:themeColor="text1"/>
          <w:sz w:val="24"/>
          <w:szCs w:val="24"/>
          <w14:textFill>
            <w14:solidFill>
              <w14:schemeClr w14:val="tx1"/>
            </w14:solidFill>
          </w14:textFill>
        </w:rPr>
        <w:t>按车辆类型</w:t>
      </w:r>
      <w:r>
        <w:rPr>
          <w:rFonts w:hint="eastAsia" w:ascii="宋体" w:hAnsi="宋体" w:eastAsia="宋体" w:cs="宋体"/>
          <w:b w:val="0"/>
          <w:bCs w:val="0"/>
          <w:color w:val="000000" w:themeColor="text1"/>
          <w:sz w:val="24"/>
          <w:szCs w:val="24"/>
          <w:lang w:eastAsia="zh-CN"/>
          <w14:textFill>
            <w14:solidFill>
              <w14:schemeClr w14:val="tx1"/>
            </w14:solidFill>
          </w14:textFill>
        </w:rPr>
        <w:t>及驾乘方式进行</w:t>
      </w:r>
      <w:r>
        <w:rPr>
          <w:rFonts w:hint="eastAsia" w:ascii="宋体" w:hAnsi="宋体" w:eastAsia="宋体" w:cs="宋体"/>
          <w:b w:val="0"/>
          <w:bCs w:val="0"/>
          <w:color w:val="000000" w:themeColor="text1"/>
          <w:sz w:val="24"/>
          <w:szCs w:val="24"/>
          <w14:textFill>
            <w14:solidFill>
              <w14:schemeClr w14:val="tx1"/>
            </w14:solidFill>
          </w14:textFill>
        </w:rPr>
        <w:t>单价报价，</w:t>
      </w:r>
      <w:r>
        <w:rPr>
          <w:rFonts w:hint="eastAsia" w:ascii="宋体" w:hAnsi="宋体" w:eastAsia="宋体" w:cs="宋体"/>
          <w:b w:val="0"/>
          <w:bCs w:val="0"/>
          <w:color w:val="000000" w:themeColor="text1"/>
          <w:sz w:val="24"/>
          <w:szCs w:val="24"/>
          <w:lang w:eastAsia="zh-CN"/>
          <w14:textFill>
            <w14:solidFill>
              <w14:schemeClr w14:val="tx1"/>
            </w14:solidFill>
          </w14:textFill>
        </w:rPr>
        <w:t>报价</w:t>
      </w:r>
      <w:r>
        <w:rPr>
          <w:rFonts w:hint="eastAsia" w:ascii="宋体" w:hAnsi="宋体" w:eastAsia="宋体" w:cs="宋体"/>
          <w:b w:val="0"/>
          <w:bCs w:val="0"/>
          <w:color w:val="000000" w:themeColor="text1"/>
          <w:sz w:val="24"/>
          <w:szCs w:val="24"/>
          <w14:textFill>
            <w14:solidFill>
              <w14:schemeClr w14:val="tx1"/>
            </w14:solidFill>
          </w14:textFill>
        </w:rPr>
        <w:t>不可超过</w:t>
      </w:r>
      <w:r>
        <w:rPr>
          <w:rFonts w:hint="eastAsia" w:ascii="宋体" w:hAnsi="宋体" w:eastAsia="宋体" w:cs="宋体"/>
          <w:b w:val="0"/>
          <w:bCs w:val="0"/>
          <w:color w:val="000000" w:themeColor="text1"/>
          <w:sz w:val="24"/>
          <w:szCs w:val="24"/>
          <w:lang w:eastAsia="zh-CN"/>
          <w14:textFill>
            <w14:solidFill>
              <w14:schemeClr w14:val="tx1"/>
            </w14:solidFill>
          </w14:textFill>
        </w:rPr>
        <w:t>所对应的</w:t>
      </w:r>
      <w:r>
        <w:rPr>
          <w:rFonts w:hint="eastAsia" w:ascii="宋体" w:hAnsi="宋体" w:eastAsia="宋体" w:cs="宋体"/>
          <w:b w:val="0"/>
          <w:bCs w:val="0"/>
          <w:color w:val="000000" w:themeColor="text1"/>
          <w:sz w:val="24"/>
          <w:szCs w:val="24"/>
          <w14:textFill>
            <w14:solidFill>
              <w14:schemeClr w14:val="tx1"/>
            </w14:solidFill>
          </w14:textFill>
        </w:rPr>
        <w:t>单价最高限价，</w:t>
      </w:r>
      <w:r>
        <w:rPr>
          <w:rFonts w:hint="eastAsia" w:ascii="宋体" w:hAnsi="宋体" w:eastAsia="宋体" w:cs="宋体"/>
          <w:b/>
          <w:bCs/>
          <w:color w:val="000000" w:themeColor="text1"/>
          <w:sz w:val="24"/>
          <w:szCs w:val="24"/>
          <w14:textFill>
            <w14:solidFill>
              <w14:schemeClr w14:val="tx1"/>
            </w14:solidFill>
          </w14:textFill>
        </w:rPr>
        <w:t>否则</w:t>
      </w:r>
      <w:r>
        <w:rPr>
          <w:rFonts w:hint="eastAsia" w:ascii="宋体" w:hAnsi="宋体" w:cs="宋体"/>
          <w:b/>
          <w:bCs/>
          <w:color w:val="000000" w:themeColor="text1"/>
          <w:sz w:val="24"/>
          <w:szCs w:val="24"/>
          <w:lang w:eastAsia="zh-CN"/>
          <w14:textFill>
            <w14:solidFill>
              <w14:schemeClr w14:val="tx1"/>
            </w14:solidFill>
          </w14:textFill>
        </w:rPr>
        <w:t>报价</w:t>
      </w:r>
      <w:r>
        <w:rPr>
          <w:rFonts w:hint="eastAsia" w:ascii="宋体" w:hAnsi="宋体" w:eastAsia="宋体" w:cs="宋体"/>
          <w:b/>
          <w:bCs/>
          <w:color w:val="000000" w:themeColor="text1"/>
          <w:sz w:val="24"/>
          <w:szCs w:val="24"/>
          <w:lang w:eastAsia="zh-CN"/>
          <w14:textFill>
            <w14:solidFill>
              <w14:schemeClr w14:val="tx1"/>
            </w14:solidFill>
          </w14:textFill>
        </w:rPr>
        <w:t>无效。</w:t>
      </w:r>
    </w:p>
    <w:p>
      <w:pPr>
        <w:keepNext w:val="0"/>
        <w:keepLines w:val="0"/>
        <w:pageBreakBefore w:val="0"/>
        <w:tabs>
          <w:tab w:val="left" w:pos="1792"/>
        </w:tabs>
        <w:kinsoku/>
        <w:wordWrap/>
        <w:overflowPunct/>
        <w:topLinePunct w:val="0"/>
        <w:autoSpaceDE/>
        <w:autoSpaceDN/>
        <w:bidi w:val="0"/>
        <w:adjustRightInd/>
        <w:spacing w:line="360" w:lineRule="auto"/>
        <w:ind w:left="0" w:leftChars="0" w:firstLine="482" w:firstLineChars="200"/>
        <w:jc w:val="both"/>
        <w:textAlignment w:val="auto"/>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单价最高限价如下：</w:t>
      </w:r>
    </w:p>
    <w:tbl>
      <w:tblPr>
        <w:tblStyle w:val="12"/>
        <w:tblW w:w="82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1391"/>
        <w:gridCol w:w="2586"/>
        <w:gridCol w:w="2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1695"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车辆类型</w:t>
            </w:r>
          </w:p>
        </w:tc>
        <w:tc>
          <w:tcPr>
            <w:tcW w:w="1391"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座数（座</w:t>
            </w:r>
            <w:r>
              <w:rPr>
                <w:rFonts w:hint="eastAsia" w:ascii="宋体" w:hAnsi="宋体" w:cs="宋体"/>
                <w:color w:val="000000" w:themeColor="text1"/>
                <w:sz w:val="24"/>
                <w:lang w:eastAsia="zh-CN"/>
                <w14:textFill>
                  <w14:solidFill>
                    <w14:schemeClr w14:val="tx1"/>
                  </w14:solidFill>
                </w14:textFill>
              </w:rPr>
              <w:t>）</w:t>
            </w:r>
          </w:p>
        </w:tc>
        <w:tc>
          <w:tcPr>
            <w:tcW w:w="2586"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200km以内</w:t>
            </w:r>
            <w:r>
              <w:rPr>
                <w:rFonts w:hint="eastAsia" w:ascii="宋体" w:hAnsi="宋体" w:cs="宋体"/>
                <w:color w:val="000000" w:themeColor="text1"/>
                <w:sz w:val="24"/>
                <w:lang w:eastAsia="zh-CN"/>
                <w14:textFill>
                  <w14:solidFill>
                    <w14:schemeClr w14:val="tx1"/>
                  </w14:solidFill>
                </w14:textFill>
              </w:rPr>
              <w:t>单价</w:t>
            </w:r>
            <w:r>
              <w:rPr>
                <w:rFonts w:hint="eastAsia" w:ascii="宋体" w:hAnsi="宋体" w:cs="宋体"/>
                <w:color w:val="000000" w:themeColor="text1"/>
                <w:sz w:val="24"/>
                <w14:textFill>
                  <w14:solidFill>
                    <w14:schemeClr w14:val="tx1"/>
                  </w14:solidFill>
                </w14:textFill>
              </w:rPr>
              <w:t>最高限价（元/</w:t>
            </w:r>
            <w:r>
              <w:rPr>
                <w:rFonts w:hint="eastAsia" w:ascii="宋体" w:hAnsi="宋体" w:cs="宋体"/>
                <w:color w:val="000000" w:themeColor="text1"/>
                <w:sz w:val="24"/>
                <w:lang w:eastAsia="zh-CN"/>
                <w14:textFill>
                  <w14:solidFill>
                    <w14:schemeClr w14:val="tx1"/>
                  </w14:solidFill>
                </w14:textFill>
              </w:rPr>
              <w:t>日</w:t>
            </w:r>
            <w:r>
              <w:rPr>
                <w:rFonts w:hint="eastAsia" w:ascii="宋体" w:hAnsi="宋体" w:cs="宋体"/>
                <w:color w:val="000000" w:themeColor="text1"/>
                <w:sz w:val="24"/>
                <w:lang w:val="en-US" w:eastAsia="zh-CN"/>
                <w14:textFill>
                  <w14:solidFill>
                    <w14:schemeClr w14:val="tx1"/>
                  </w14:solidFill>
                </w14:textFill>
              </w:rPr>
              <w:t>/车</w:t>
            </w:r>
            <w:r>
              <w:rPr>
                <w:rFonts w:hint="eastAsia" w:ascii="宋体" w:hAnsi="宋体" w:cs="宋体"/>
                <w:color w:val="000000" w:themeColor="text1"/>
                <w:sz w:val="24"/>
                <w14:textFill>
                  <w14:solidFill>
                    <w14:schemeClr w14:val="tx1"/>
                  </w14:solidFill>
                </w14:textFill>
              </w:rPr>
              <w:t>）</w:t>
            </w:r>
          </w:p>
        </w:tc>
        <w:tc>
          <w:tcPr>
            <w:tcW w:w="2586"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超出200km费用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695"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轿车</w:t>
            </w:r>
          </w:p>
        </w:tc>
        <w:tc>
          <w:tcPr>
            <w:tcW w:w="1391"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w:t>
            </w:r>
          </w:p>
        </w:tc>
        <w:tc>
          <w:tcPr>
            <w:tcW w:w="2586"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500</w:t>
            </w:r>
          </w:p>
        </w:tc>
        <w:tc>
          <w:tcPr>
            <w:tcW w:w="2586"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2元/km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695"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越野车</w:t>
            </w:r>
          </w:p>
        </w:tc>
        <w:tc>
          <w:tcPr>
            <w:tcW w:w="1391"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w:t>
            </w:r>
          </w:p>
        </w:tc>
        <w:tc>
          <w:tcPr>
            <w:tcW w:w="2586"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600</w:t>
            </w:r>
          </w:p>
        </w:tc>
        <w:tc>
          <w:tcPr>
            <w:tcW w:w="2586"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2元/km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95"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商务车</w:t>
            </w:r>
          </w:p>
        </w:tc>
        <w:tc>
          <w:tcPr>
            <w:tcW w:w="1391"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6～9</w:t>
            </w:r>
          </w:p>
        </w:tc>
        <w:tc>
          <w:tcPr>
            <w:tcW w:w="2586"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700</w:t>
            </w:r>
          </w:p>
        </w:tc>
        <w:tc>
          <w:tcPr>
            <w:tcW w:w="2586" w:type="dxa"/>
            <w:noWrap w:val="0"/>
            <w:vAlign w:val="center"/>
          </w:tcPr>
          <w:p>
            <w:pPr>
              <w:pageBreakBefore w:val="0"/>
              <w:shd w:val="clear" w:color="auto" w:fill="FFFFFF"/>
              <w:kinsoku/>
              <w:wordWrap/>
              <w:overflowPunct/>
              <w:topLinePunct w:val="0"/>
              <w:autoSpaceDE/>
              <w:autoSpaceDN/>
              <w:bidi w:val="0"/>
              <w:spacing w:line="360" w:lineRule="auto"/>
              <w:jc w:val="center"/>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2元/km</w:t>
            </w:r>
          </w:p>
        </w:tc>
      </w:tr>
    </w:tbl>
    <w:p>
      <w:pPr>
        <w:keepNext w:val="0"/>
        <w:keepLines w:val="0"/>
        <w:pageBreakBefore w:val="0"/>
        <w:tabs>
          <w:tab w:val="left" w:pos="1792"/>
        </w:tabs>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lang w:val="zh-CN" w:eastAsia="zh-CN"/>
          <w14:textFill>
            <w14:solidFill>
              <w14:schemeClr w14:val="tx1"/>
            </w14:solidFill>
          </w14:textFill>
        </w:rPr>
        <w:t>报价应被视为已经包含了但并不限于</w:t>
      </w:r>
      <w:r>
        <w:rPr>
          <w:rFonts w:hint="eastAsia" w:ascii="宋体" w:hAnsi="宋体" w:cs="宋体"/>
          <w:color w:val="000000" w:themeColor="text1"/>
          <w:sz w:val="24"/>
          <w:szCs w:val="24"/>
          <w:highlight w:val="none"/>
          <w:lang w:val="zh-CN" w:eastAsia="zh-CN"/>
          <w14:textFill>
            <w14:solidFill>
              <w14:schemeClr w14:val="tx1"/>
            </w14:solidFill>
          </w14:textFill>
        </w:rPr>
        <w:t>供应商</w:t>
      </w:r>
      <w:r>
        <w:rPr>
          <w:rFonts w:hint="eastAsia" w:ascii="宋体" w:hAnsi="宋体" w:eastAsia="宋体" w:cs="宋体"/>
          <w:color w:val="000000" w:themeColor="text1"/>
          <w:sz w:val="24"/>
          <w:szCs w:val="24"/>
          <w:highlight w:val="none"/>
          <w:lang w:val="zh-CN" w:eastAsia="zh-CN"/>
          <w14:textFill>
            <w14:solidFill>
              <w14:schemeClr w14:val="tx1"/>
            </w14:solidFill>
          </w14:textFill>
        </w:rPr>
        <w:t>因履行本项目职责所支付的一切费用，包括管理费、人工费、材料费用、税费、各种福利、维修保养、保险费用及所有风险、责任等其他一切隐含及不可预见的费用。</w:t>
      </w:r>
    </w:p>
    <w:p>
      <w:pPr>
        <w:keepNext w:val="0"/>
        <w:keepLines w:val="0"/>
        <w:pageBreakBefore w:val="0"/>
        <w:tabs>
          <w:tab w:val="left" w:pos="1792"/>
        </w:tabs>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lang w:eastAsia="zh-CN"/>
          <w14:textFill>
            <w14:solidFill>
              <w14:schemeClr w14:val="tx1"/>
            </w14:solidFill>
          </w14:textFill>
        </w:rPr>
        <w:t>仅需按租赁类型报单价，在合同执行期间，采购人按实际租赁类型、数量、天数、单价，据实进行结算。</w:t>
      </w:r>
    </w:p>
    <w:p>
      <w:pPr>
        <w:keepNext w:val="0"/>
        <w:keepLines w:val="0"/>
        <w:pageBreakBefore w:val="0"/>
        <w:widowControl w:val="0"/>
        <w:tabs>
          <w:tab w:val="left" w:pos="1792"/>
        </w:tabs>
        <w:kinsoku/>
        <w:wordWrap/>
        <w:overflowPunct/>
        <w:topLinePunct w:val="0"/>
        <w:autoSpaceDE/>
        <w:autoSpaceDN/>
        <w:bidi w:val="0"/>
        <w:adjustRightInd/>
        <w:spacing w:line="360" w:lineRule="auto"/>
        <w:ind w:firstLine="480" w:firstLineChars="200"/>
        <w:jc w:val="both"/>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cs="宋体"/>
          <w:color w:val="000000" w:themeColor="text1"/>
          <w:sz w:val="24"/>
          <w:szCs w:val="24"/>
          <w:highlight w:val="none"/>
          <w:lang w:val="en-US" w:eastAsia="zh-CN"/>
          <w14:textFill>
            <w14:solidFill>
              <w14:schemeClr w14:val="tx1"/>
            </w14:solidFill>
          </w14:textFill>
        </w:rPr>
        <w:t>.驾驶员服务费、</w:t>
      </w:r>
      <w:r>
        <w:rPr>
          <w:rFonts w:hint="eastAsia" w:ascii="宋体" w:hAnsi="宋体" w:eastAsia="宋体" w:cs="宋体"/>
          <w:color w:val="000000" w:themeColor="text1"/>
          <w:sz w:val="24"/>
          <w:szCs w:val="24"/>
          <w:highlight w:val="none"/>
          <w:lang w:eastAsia="zh-CN"/>
          <w14:textFill>
            <w14:solidFill>
              <w14:schemeClr w14:val="tx1"/>
            </w14:solidFill>
          </w14:textFill>
        </w:rPr>
        <w:t>燃油费、过路费、停车费</w:t>
      </w:r>
      <w:r>
        <w:rPr>
          <w:rFonts w:hint="eastAsia" w:ascii="宋体" w:hAnsi="宋体" w:cs="宋体"/>
          <w:color w:val="000000" w:themeColor="text1"/>
          <w:sz w:val="24"/>
          <w:szCs w:val="24"/>
          <w:highlight w:val="none"/>
          <w:lang w:val="en-US" w:eastAsia="zh-CN"/>
          <w14:textFill>
            <w14:solidFill>
              <w14:schemeClr w14:val="tx1"/>
            </w14:solidFill>
          </w14:textFill>
        </w:rPr>
        <w:t>包含</w:t>
      </w:r>
      <w:r>
        <w:rPr>
          <w:rFonts w:hint="eastAsia" w:ascii="宋体" w:hAnsi="宋体" w:eastAsia="宋体" w:cs="宋体"/>
          <w:color w:val="000000" w:themeColor="text1"/>
          <w:sz w:val="24"/>
          <w:szCs w:val="24"/>
          <w:highlight w:val="none"/>
          <w:lang w:eastAsia="zh-CN"/>
          <w14:textFill>
            <w14:solidFill>
              <w14:schemeClr w14:val="tx1"/>
            </w14:solidFill>
          </w14:textFill>
        </w:rPr>
        <w:t>在报价中。</w:t>
      </w:r>
    </w:p>
    <w:p>
      <w:pPr>
        <w:keepNext w:val="0"/>
        <w:keepLines w:val="0"/>
        <w:pageBreakBefore w:val="0"/>
        <w:widowControl w:val="0"/>
        <w:tabs>
          <w:tab w:val="left" w:pos="1792"/>
        </w:tabs>
        <w:kinsoku/>
        <w:wordWrap/>
        <w:overflowPunct/>
        <w:topLinePunct w:val="0"/>
        <w:autoSpaceDE/>
        <w:autoSpaceDN/>
        <w:bidi w:val="0"/>
        <w:adjustRightInd/>
        <w:spacing w:line="360" w:lineRule="auto"/>
        <w:ind w:firstLine="480" w:firstLineChars="200"/>
        <w:jc w:val="both"/>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lang w:eastAsia="zh-CN"/>
          <w14:textFill>
            <w14:solidFill>
              <w14:schemeClr w14:val="tx1"/>
            </w14:solidFill>
          </w14:textFill>
        </w:rPr>
        <w:t>驾驶员</w:t>
      </w:r>
      <w:r>
        <w:rPr>
          <w:rFonts w:hint="eastAsia" w:ascii="宋体" w:hAnsi="宋体" w:cs="宋体"/>
          <w:color w:val="000000" w:themeColor="text1"/>
          <w:sz w:val="24"/>
          <w:szCs w:val="24"/>
          <w:highlight w:val="none"/>
          <w:lang w:val="en-US" w:eastAsia="zh-CN"/>
          <w14:textFill>
            <w14:solidFill>
              <w14:schemeClr w14:val="tx1"/>
            </w14:solidFill>
          </w14:textFill>
        </w:rPr>
        <w:t>食</w:t>
      </w:r>
      <w:r>
        <w:rPr>
          <w:rFonts w:hint="eastAsia" w:ascii="宋体" w:hAnsi="宋体" w:eastAsia="宋体" w:cs="宋体"/>
          <w:color w:val="000000" w:themeColor="text1"/>
          <w:sz w:val="24"/>
          <w:szCs w:val="24"/>
          <w:highlight w:val="none"/>
          <w:lang w:eastAsia="zh-CN"/>
          <w14:textFill>
            <w14:solidFill>
              <w14:schemeClr w14:val="tx1"/>
            </w14:solidFill>
          </w14:textFill>
        </w:rPr>
        <w:t>宿费用不</w:t>
      </w:r>
      <w:r>
        <w:rPr>
          <w:rFonts w:hint="eastAsia" w:ascii="宋体" w:hAnsi="宋体" w:cs="宋体"/>
          <w:color w:val="000000" w:themeColor="text1"/>
          <w:sz w:val="24"/>
          <w:szCs w:val="24"/>
          <w:highlight w:val="none"/>
          <w:lang w:val="en-US" w:eastAsia="zh-CN"/>
          <w14:textFill>
            <w14:solidFill>
              <w14:schemeClr w14:val="tx1"/>
            </w14:solidFill>
          </w14:textFill>
        </w:rPr>
        <w:t>包含在</w:t>
      </w:r>
      <w:r>
        <w:rPr>
          <w:rFonts w:hint="eastAsia" w:ascii="宋体" w:hAnsi="宋体" w:eastAsia="宋体" w:cs="宋体"/>
          <w:color w:val="000000" w:themeColor="text1"/>
          <w:sz w:val="24"/>
          <w:szCs w:val="24"/>
          <w:highlight w:val="none"/>
          <w:lang w:eastAsia="zh-CN"/>
          <w14:textFill>
            <w14:solidFill>
              <w14:schemeClr w14:val="tx1"/>
            </w14:solidFill>
          </w14:textFill>
        </w:rPr>
        <w:t>报价中，</w:t>
      </w:r>
      <w:r>
        <w:rPr>
          <w:rFonts w:hint="eastAsia" w:ascii="宋体" w:hAnsi="宋体" w:cs="宋体"/>
          <w:color w:val="000000" w:themeColor="text1"/>
          <w:sz w:val="24"/>
          <w:szCs w:val="24"/>
          <w:highlight w:val="none"/>
          <w:lang w:val="en-US" w:eastAsia="zh-CN"/>
          <w14:textFill>
            <w14:solidFill>
              <w14:schemeClr w14:val="tx1"/>
            </w14:solidFill>
          </w14:textFill>
        </w:rPr>
        <w:t>根据采购人相关规定统一</w:t>
      </w:r>
      <w:r>
        <w:rPr>
          <w:rFonts w:hint="eastAsia" w:ascii="宋体" w:hAnsi="宋体" w:eastAsia="宋体" w:cs="宋体"/>
          <w:color w:val="000000" w:themeColor="text1"/>
          <w:sz w:val="24"/>
          <w:szCs w:val="24"/>
          <w:highlight w:val="none"/>
          <w:lang w:eastAsia="zh-CN"/>
          <w14:textFill>
            <w14:solidFill>
              <w14:schemeClr w14:val="tx1"/>
            </w14:solidFill>
          </w14:textFill>
        </w:rPr>
        <w:t>据实结算</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tabs>
          <w:tab w:val="left" w:pos="1792"/>
        </w:tabs>
        <w:kinsoku/>
        <w:wordWrap/>
        <w:overflowPunct/>
        <w:topLinePunct w:val="0"/>
        <w:autoSpaceDE/>
        <w:autoSpaceDN/>
        <w:bidi w:val="0"/>
        <w:adjustRightInd/>
        <w:spacing w:line="360" w:lineRule="auto"/>
        <w:ind w:firstLine="482" w:firstLineChars="200"/>
        <w:jc w:val="both"/>
        <w:textAlignment w:val="auto"/>
        <w:rPr>
          <w:rFonts w:hint="eastAsia" w:ascii="宋体" w:hAnsi="宋体" w:eastAsia="宋体" w:cs="宋体"/>
          <w:b/>
          <w:color w:val="000000" w:themeColor="text1"/>
          <w:kern w:val="2"/>
          <w:sz w:val="24"/>
          <w:szCs w:val="24"/>
          <w:lang w:eastAsia="zh-CN"/>
          <w14:textFill>
            <w14:solidFill>
              <w14:schemeClr w14:val="tx1"/>
            </w14:solidFill>
          </w14:textFill>
        </w:rPr>
      </w:pPr>
    </w:p>
    <w:p>
      <w:pPr>
        <w:keepNext w:val="0"/>
        <w:keepLines w:val="0"/>
        <w:pageBreakBefore w:val="0"/>
        <w:kinsoku/>
        <w:wordWrap/>
        <w:overflowPunct/>
        <w:topLinePunct w:val="0"/>
        <w:autoSpaceDE/>
        <w:autoSpaceDN/>
        <w:bidi w:val="0"/>
        <w:adjustRightInd/>
        <w:spacing w:line="360" w:lineRule="auto"/>
        <w:jc w:val="center"/>
        <w:textAlignment w:val="auto"/>
        <w:rPr>
          <w:rFonts w:hint="eastAsia" w:ascii="黑体" w:hAnsi="黑体" w:eastAsia="黑体" w:cs="黑体"/>
          <w:b/>
          <w:color w:val="000000" w:themeColor="text1"/>
          <w:kern w:val="2"/>
          <w:sz w:val="32"/>
          <w:szCs w:val="32"/>
          <w:lang w:eastAsia="zh-CN"/>
          <w14:textFill>
            <w14:solidFill>
              <w14:schemeClr w14:val="tx1"/>
            </w14:solidFill>
          </w14:textFill>
        </w:rPr>
      </w:pPr>
      <w:r>
        <w:rPr>
          <w:rFonts w:hint="eastAsia" w:ascii="黑体" w:hAnsi="黑体" w:eastAsia="黑体" w:cs="黑体"/>
          <w:b/>
          <w:color w:val="000000" w:themeColor="text1"/>
          <w:kern w:val="2"/>
          <w:sz w:val="32"/>
          <w:szCs w:val="32"/>
          <w:lang w:eastAsia="zh-CN"/>
          <w14:textFill>
            <w14:solidFill>
              <w14:schemeClr w14:val="tx1"/>
            </w14:solidFill>
          </w14:textFill>
        </w:rPr>
        <w:t>二</w:t>
      </w:r>
      <w:r>
        <w:rPr>
          <w:rFonts w:hint="eastAsia" w:ascii="黑体" w:hAnsi="黑体" w:eastAsia="黑体" w:cs="黑体"/>
          <w:b/>
          <w:color w:val="000000" w:themeColor="text1"/>
          <w:kern w:val="2"/>
          <w:sz w:val="32"/>
          <w:szCs w:val="32"/>
          <w14:textFill>
            <w14:solidFill>
              <w14:schemeClr w14:val="tx1"/>
            </w14:solidFill>
          </w14:textFill>
        </w:rPr>
        <w:t>、</w:t>
      </w:r>
      <w:r>
        <w:rPr>
          <w:rFonts w:hint="eastAsia" w:ascii="黑体" w:hAnsi="黑体" w:eastAsia="黑体" w:cs="黑体"/>
          <w:b/>
          <w:color w:val="000000" w:themeColor="text1"/>
          <w:kern w:val="2"/>
          <w:sz w:val="32"/>
          <w:szCs w:val="32"/>
          <w:lang w:eastAsia="zh-CN"/>
          <w14:textFill>
            <w14:solidFill>
              <w14:schemeClr w14:val="tx1"/>
            </w14:solidFill>
          </w14:textFill>
        </w:rPr>
        <w:t>技术要求</w:t>
      </w:r>
    </w:p>
    <w:p>
      <w:pPr>
        <w:keepNext w:val="0"/>
        <w:keepLines w:val="0"/>
        <w:pageBreakBefore w:val="0"/>
        <w:kinsoku/>
        <w:wordWrap/>
        <w:overflowPunct/>
        <w:topLinePunct w:val="0"/>
        <w:autoSpaceDE/>
        <w:autoSpaceDN/>
        <w:bidi w:val="0"/>
        <w:adjustRightInd/>
        <w:spacing w:line="360" w:lineRule="auto"/>
        <w:ind w:firstLine="482" w:firstLineChars="200"/>
        <w:jc w:val="both"/>
        <w:textAlignment w:val="auto"/>
        <w:rPr>
          <w:rFonts w:hint="eastAsia" w:ascii="宋体" w:hAnsi="宋体" w:eastAsia="宋体" w:cs="宋体"/>
          <w:b/>
          <w:bCs/>
          <w:color w:val="000000" w:themeColor="text1"/>
          <w:kern w:val="2"/>
          <w:sz w:val="24"/>
          <w:szCs w:val="24"/>
          <w:lang w:val="en-US" w:eastAsia="zh-CN"/>
          <w14:textFill>
            <w14:solidFill>
              <w14:schemeClr w14:val="tx1"/>
            </w14:solidFill>
          </w14:textFill>
        </w:rPr>
      </w:pPr>
      <w:r>
        <w:rPr>
          <w:rFonts w:hint="eastAsia" w:ascii="宋体" w:hAnsi="宋体" w:eastAsia="宋体" w:cs="宋体"/>
          <w:b/>
          <w:color w:val="000000" w:themeColor="text1"/>
          <w:kern w:val="2"/>
          <w:sz w:val="24"/>
          <w:szCs w:val="24"/>
          <w:lang w:eastAsia="zh-CN"/>
          <w14:textFill>
            <w14:solidFill>
              <w14:schemeClr w14:val="tx1"/>
            </w14:solidFill>
          </w14:textFill>
        </w:rPr>
        <w:t>（一）</w:t>
      </w:r>
      <w:r>
        <w:rPr>
          <w:rFonts w:hint="eastAsia" w:ascii="宋体" w:hAnsi="宋体" w:eastAsia="宋体" w:cs="宋体"/>
          <w:b/>
          <w:color w:val="000000" w:themeColor="text1"/>
          <w:kern w:val="2"/>
          <w:sz w:val="24"/>
          <w:szCs w:val="24"/>
          <w14:textFill>
            <w14:solidFill>
              <w14:schemeClr w14:val="tx1"/>
            </w14:solidFill>
          </w14:textFill>
        </w:rPr>
        <w:t>车辆要求</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14:textFill>
            <w14:solidFill>
              <w14:schemeClr w14:val="tx1"/>
            </w14:solidFill>
          </w14:textFill>
        </w:rPr>
        <w:t>1.所提供租赁</w:t>
      </w:r>
      <w:r>
        <w:rPr>
          <w:rFonts w:hint="eastAsia" w:ascii="宋体" w:hAnsi="宋体" w:eastAsia="宋体" w:cs="宋体"/>
          <w:color w:val="000000" w:themeColor="text1"/>
          <w:kern w:val="2"/>
          <w:sz w:val="24"/>
          <w:szCs w:val="24"/>
          <w:lang w:eastAsia="zh-CN"/>
          <w14:textFill>
            <w14:solidFill>
              <w14:schemeClr w14:val="tx1"/>
            </w14:solidFill>
          </w14:textFill>
        </w:rPr>
        <w:t>的小型汽车</w:t>
      </w:r>
      <w:r>
        <w:rPr>
          <w:rFonts w:hint="eastAsia" w:ascii="宋体" w:hAnsi="宋体" w:eastAsia="宋体" w:cs="宋体"/>
          <w:color w:val="000000" w:themeColor="text1"/>
          <w:kern w:val="2"/>
          <w:sz w:val="24"/>
          <w:szCs w:val="24"/>
          <w14:textFill>
            <w14:solidFill>
              <w14:schemeClr w14:val="tx1"/>
            </w14:solidFill>
          </w14:textFill>
        </w:rPr>
        <w:t>车龄</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14:textFill>
            <w14:solidFill>
              <w14:schemeClr w14:val="tx1"/>
            </w14:solidFill>
          </w14:textFill>
        </w:rPr>
        <w:t>年以内，每辆车总行驶里程10万公里以下为主。</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14:textFill>
            <w14:solidFill>
              <w14:schemeClr w14:val="tx1"/>
            </w14:solidFill>
          </w14:textFill>
        </w:rPr>
        <w:t>2.所提供车辆必须确保运行正常，包括：车身漆面完好、引擎运转平顺、灯光齐全、转向灵活、制动正常、玻璃完好、轮胎（含备胎）正常（包括：胎压正常，无明显老化、残缺或严重磨损痕迹）等。</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cs="宋体"/>
          <w:color w:val="000000" w:themeColor="text1"/>
          <w:kern w:val="2"/>
          <w:sz w:val="24"/>
          <w:szCs w:val="24"/>
          <w:lang w:val="en-US" w:eastAsia="zh-CN"/>
          <w14:textFill>
            <w14:solidFill>
              <w14:schemeClr w14:val="tx1"/>
            </w14:solidFill>
          </w14:textFill>
        </w:rPr>
        <w:t>3.</w:t>
      </w:r>
      <w:r>
        <w:rPr>
          <w:rFonts w:hint="eastAsia" w:ascii="宋体" w:hAnsi="宋体" w:eastAsia="宋体" w:cs="宋体"/>
          <w:color w:val="000000" w:themeColor="text1"/>
          <w:kern w:val="2"/>
          <w:sz w:val="24"/>
          <w:szCs w:val="24"/>
          <w14:textFill>
            <w14:solidFill>
              <w14:schemeClr w14:val="tx1"/>
            </w14:solidFill>
          </w14:textFill>
        </w:rPr>
        <w:t>车况良好，安全性能较高，安全带配置合格。</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cs="宋体"/>
          <w:color w:val="000000" w:themeColor="text1"/>
          <w:kern w:val="2"/>
          <w:sz w:val="24"/>
          <w:szCs w:val="24"/>
          <w:lang w:val="en-US" w:eastAsia="zh-CN"/>
          <w14:textFill>
            <w14:solidFill>
              <w14:schemeClr w14:val="tx1"/>
            </w14:solidFill>
          </w14:textFill>
        </w:rPr>
        <w:t>4</w:t>
      </w:r>
      <w:r>
        <w:rPr>
          <w:rFonts w:hint="eastAsia" w:ascii="宋体" w:hAnsi="宋体" w:eastAsia="宋体" w:cs="宋体"/>
          <w:color w:val="000000" w:themeColor="text1"/>
          <w:kern w:val="2"/>
          <w:sz w:val="24"/>
          <w:szCs w:val="24"/>
          <w14:textFill>
            <w14:solidFill>
              <w14:schemeClr w14:val="tx1"/>
            </w14:solidFill>
          </w14:textFill>
        </w:rPr>
        <w:t>.车容好，车身光洁、车厢和座位干净整洁无异味。</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14:textFill>
            <w14:solidFill>
              <w14:schemeClr w14:val="tx1"/>
            </w14:solidFill>
          </w14:textFill>
        </w:rPr>
        <w:t>5.出车前要做好车辆卫生保洁工作。</w:t>
      </w:r>
    </w:p>
    <w:p>
      <w:pPr>
        <w:keepNext w:val="0"/>
        <w:keepLines w:val="0"/>
        <w:pageBreakBefore w:val="0"/>
        <w:widowControl/>
        <w:suppressLineNumbers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14:textFill>
            <w14:solidFill>
              <w14:schemeClr w14:val="tx1"/>
            </w14:solidFill>
          </w14:textFill>
        </w:rPr>
        <w:t>6.出车前，车辆要提前加满油，搞好卫生。</w:t>
      </w:r>
    </w:p>
    <w:p>
      <w:pPr>
        <w:keepNext w:val="0"/>
        <w:keepLines w:val="0"/>
        <w:pageBreakBefore w:val="0"/>
        <w:widowControl/>
        <w:suppressLineNumbers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 xml:space="preserve">7.均须符合国家有关安全、环保、年审及营运等法律、法规及规章等要求。 </w:t>
      </w:r>
    </w:p>
    <w:p>
      <w:pPr>
        <w:keepNext w:val="0"/>
        <w:keepLines w:val="0"/>
        <w:pageBreakBefore w:val="0"/>
        <w:widowControl/>
        <w:suppressLineNumbers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 xml:space="preserve">8.均须依法购置车辆保险（含交强险、第三者商业责任险、车上人员责任险）。 </w:t>
      </w:r>
    </w:p>
    <w:p>
      <w:pPr>
        <w:keepNext w:val="0"/>
        <w:keepLines w:val="0"/>
        <w:pageBreakBefore w:val="0"/>
        <w:widowControl/>
        <w:suppressLineNumbers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9.均须符合国家及本项目服务行政区域内有关尾气排放量及相关环保标准。</w:t>
      </w:r>
    </w:p>
    <w:p>
      <w:pPr>
        <w:keepNext w:val="0"/>
        <w:keepLines w:val="0"/>
        <w:pageBreakBefore w:val="0"/>
        <w:kinsoku/>
        <w:wordWrap/>
        <w:overflowPunct/>
        <w:topLinePunct w:val="0"/>
        <w:autoSpaceDE/>
        <w:autoSpaceDN/>
        <w:bidi w:val="0"/>
        <w:adjustRightInd/>
        <w:spacing w:line="360" w:lineRule="auto"/>
        <w:ind w:firstLine="482" w:firstLineChars="200"/>
        <w:jc w:val="both"/>
        <w:textAlignment w:val="auto"/>
        <w:rPr>
          <w:rFonts w:hint="eastAsia" w:ascii="宋体" w:hAnsi="宋体" w:eastAsia="宋体" w:cs="宋体"/>
          <w:b/>
          <w:color w:val="000000" w:themeColor="text1"/>
          <w:kern w:val="2"/>
          <w:sz w:val="24"/>
          <w:szCs w:val="24"/>
          <w14:textFill>
            <w14:solidFill>
              <w14:schemeClr w14:val="tx1"/>
            </w14:solidFill>
          </w14:textFill>
        </w:rPr>
      </w:pPr>
      <w:r>
        <w:rPr>
          <w:rFonts w:hint="eastAsia" w:ascii="宋体" w:hAnsi="宋体" w:eastAsia="宋体" w:cs="宋体"/>
          <w:b/>
          <w:color w:val="000000" w:themeColor="text1"/>
          <w:kern w:val="2"/>
          <w:sz w:val="24"/>
          <w:szCs w:val="24"/>
          <w:lang w:eastAsia="zh-CN"/>
          <w14:textFill>
            <w14:solidFill>
              <w14:schemeClr w14:val="tx1"/>
            </w14:solidFill>
          </w14:textFill>
        </w:rPr>
        <w:t>（二）驾驶员</w:t>
      </w:r>
      <w:r>
        <w:rPr>
          <w:rFonts w:hint="eastAsia" w:ascii="宋体" w:hAnsi="宋体" w:eastAsia="宋体" w:cs="宋体"/>
          <w:b/>
          <w:color w:val="000000" w:themeColor="text1"/>
          <w:kern w:val="2"/>
          <w:sz w:val="24"/>
          <w:szCs w:val="24"/>
          <w14:textFill>
            <w14:solidFill>
              <w14:schemeClr w14:val="tx1"/>
            </w14:solidFill>
          </w14:textFill>
        </w:rPr>
        <w:t>要求</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14:textFill>
            <w14:solidFill>
              <w14:schemeClr w14:val="tx1"/>
            </w14:solidFill>
          </w14:textFill>
        </w:rPr>
        <w:t>1.政治思想合格，职业道德良好，作风正派，服务态度端正，无犯罪记录。</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14:textFill>
            <w14:solidFill>
              <w14:schemeClr w14:val="tx1"/>
            </w14:solidFill>
          </w14:textFill>
        </w:rPr>
        <w:t>2.驾驶员须有</w:t>
      </w:r>
      <w:r>
        <w:rPr>
          <w:rFonts w:hint="eastAsia" w:ascii="宋体" w:hAnsi="宋体" w:cs="宋体"/>
          <w:color w:val="000000" w:themeColor="text1"/>
          <w:kern w:val="2"/>
          <w:sz w:val="24"/>
          <w:szCs w:val="24"/>
          <w:lang w:val="en-US" w:eastAsia="zh-CN"/>
          <w14:textFill>
            <w14:solidFill>
              <w14:schemeClr w14:val="tx1"/>
            </w14:solidFill>
          </w14:textFill>
        </w:rPr>
        <w:t>5</w:t>
      </w:r>
      <w:r>
        <w:rPr>
          <w:rFonts w:hint="eastAsia" w:ascii="宋体" w:hAnsi="宋体" w:eastAsia="宋体" w:cs="宋体"/>
          <w:color w:val="000000" w:themeColor="text1"/>
          <w:kern w:val="2"/>
          <w:sz w:val="24"/>
          <w:szCs w:val="24"/>
          <w14:textFill>
            <w14:solidFill>
              <w14:schemeClr w14:val="tx1"/>
            </w14:solidFill>
          </w14:textFill>
        </w:rPr>
        <w:t>年以上驾龄，经验丰富，保证驾乘安全。</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cs="宋体"/>
          <w:color w:val="000000" w:themeColor="text1"/>
          <w:kern w:val="2"/>
          <w:sz w:val="24"/>
          <w:szCs w:val="24"/>
          <w:lang w:val="en-US" w:eastAsia="zh-CN"/>
          <w14:textFill>
            <w14:solidFill>
              <w14:schemeClr w14:val="tx1"/>
            </w14:solidFill>
          </w14:textFill>
        </w:rPr>
        <w:t>3.</w:t>
      </w:r>
      <w:r>
        <w:rPr>
          <w:rFonts w:hint="eastAsia" w:ascii="宋体" w:hAnsi="宋体" w:eastAsia="宋体" w:cs="宋体"/>
          <w:color w:val="000000" w:themeColor="text1"/>
          <w:kern w:val="2"/>
          <w:sz w:val="24"/>
          <w:szCs w:val="24"/>
          <w14:textFill>
            <w14:solidFill>
              <w14:schemeClr w14:val="tx1"/>
            </w14:solidFill>
          </w14:textFill>
        </w:rPr>
        <w:t>熟悉交通道路，能熟练使用手机实时导航功能。</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cs="宋体"/>
          <w:color w:val="000000" w:themeColor="text1"/>
          <w:kern w:val="2"/>
          <w:sz w:val="24"/>
          <w:szCs w:val="24"/>
          <w:lang w:val="en-US" w:eastAsia="zh-CN"/>
          <w14:textFill>
            <w14:solidFill>
              <w14:schemeClr w14:val="tx1"/>
            </w14:solidFill>
          </w14:textFill>
        </w:rPr>
        <w:t>4</w:t>
      </w:r>
      <w:r>
        <w:rPr>
          <w:rFonts w:hint="eastAsia" w:ascii="宋体" w:hAnsi="宋体" w:eastAsia="宋体" w:cs="宋体"/>
          <w:color w:val="000000" w:themeColor="text1"/>
          <w:kern w:val="2"/>
          <w:sz w:val="24"/>
          <w:szCs w:val="24"/>
          <w14:textFill>
            <w14:solidFill>
              <w14:schemeClr w14:val="tx1"/>
            </w14:solidFill>
          </w14:textFill>
        </w:rPr>
        <w:t>.有优质的服务精神、较高的安全意识、丰富的运营及应对路面突发事件经验。</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kern w:val="2"/>
          <w:sz w:val="24"/>
          <w:szCs w:val="24"/>
          <w:lang w:val="en-US" w:eastAsia="zh-CN"/>
          <w14:textFill>
            <w14:solidFill>
              <w14:schemeClr w14:val="tx1"/>
            </w14:solidFill>
          </w14:textFill>
        </w:rPr>
        <w:t>5</w:t>
      </w:r>
      <w:r>
        <w:rPr>
          <w:rFonts w:hint="eastAsia" w:ascii="宋体" w:hAnsi="宋体" w:eastAsia="宋体" w:cs="宋体"/>
          <w:color w:val="000000" w:themeColor="text1"/>
          <w:kern w:val="2"/>
          <w:sz w:val="24"/>
          <w:szCs w:val="24"/>
          <w14:textFill>
            <w14:solidFill>
              <w14:schemeClr w14:val="tx1"/>
            </w14:solidFill>
          </w14:textFill>
        </w:rPr>
        <w:t>.熟悉车辆日常检查工作。</w:t>
      </w:r>
    </w:p>
    <w:p>
      <w:pPr>
        <w:keepNext w:val="0"/>
        <w:keepLines w:val="0"/>
        <w:pageBreakBefore w:val="0"/>
        <w:kinsoku/>
        <w:wordWrap/>
        <w:overflowPunct/>
        <w:topLinePunct w:val="0"/>
        <w:autoSpaceDE/>
        <w:autoSpaceDN/>
        <w:bidi w:val="0"/>
        <w:adjustRightInd/>
        <w:spacing w:line="360" w:lineRule="auto"/>
        <w:jc w:val="center"/>
        <w:textAlignment w:val="auto"/>
        <w:rPr>
          <w:rFonts w:hint="eastAsia" w:ascii="宋体" w:hAnsi="宋体" w:eastAsia="宋体" w:cs="宋体"/>
          <w:b/>
          <w:color w:val="000000" w:themeColor="text1"/>
          <w:kern w:val="2"/>
          <w:sz w:val="24"/>
          <w:szCs w:val="24"/>
          <w:lang w:eastAsia="zh-CN"/>
          <w14:textFill>
            <w14:solidFill>
              <w14:schemeClr w14:val="tx1"/>
            </w14:solidFill>
          </w14:textFill>
        </w:rPr>
      </w:pPr>
    </w:p>
    <w:p>
      <w:pPr>
        <w:keepNext w:val="0"/>
        <w:keepLines w:val="0"/>
        <w:pageBreakBefore w:val="0"/>
        <w:kinsoku/>
        <w:wordWrap/>
        <w:overflowPunct/>
        <w:topLinePunct w:val="0"/>
        <w:autoSpaceDE/>
        <w:autoSpaceDN/>
        <w:bidi w:val="0"/>
        <w:adjustRightInd/>
        <w:spacing w:line="360" w:lineRule="auto"/>
        <w:jc w:val="center"/>
        <w:textAlignment w:val="auto"/>
        <w:rPr>
          <w:rFonts w:hint="eastAsia" w:ascii="黑体" w:hAnsi="黑体" w:eastAsia="黑体" w:cs="黑体"/>
          <w:b/>
          <w:color w:val="000000" w:themeColor="text1"/>
          <w:kern w:val="2"/>
          <w:sz w:val="32"/>
          <w:szCs w:val="32"/>
          <w14:textFill>
            <w14:solidFill>
              <w14:schemeClr w14:val="tx1"/>
            </w14:solidFill>
          </w14:textFill>
        </w:rPr>
      </w:pPr>
      <w:r>
        <w:rPr>
          <w:rFonts w:hint="eastAsia" w:ascii="黑体" w:hAnsi="黑体" w:eastAsia="黑体" w:cs="黑体"/>
          <w:b/>
          <w:color w:val="000000" w:themeColor="text1"/>
          <w:kern w:val="2"/>
          <w:sz w:val="32"/>
          <w:szCs w:val="32"/>
          <w:lang w:eastAsia="zh-CN"/>
          <w14:textFill>
            <w14:solidFill>
              <w14:schemeClr w14:val="tx1"/>
            </w14:solidFill>
          </w14:textFill>
        </w:rPr>
        <w:t>三、</w:t>
      </w:r>
      <w:r>
        <w:rPr>
          <w:rFonts w:hint="eastAsia" w:ascii="黑体" w:hAnsi="黑体" w:eastAsia="黑体" w:cs="黑体"/>
          <w:b/>
          <w:color w:val="000000" w:themeColor="text1"/>
          <w:kern w:val="2"/>
          <w:sz w:val="32"/>
          <w:szCs w:val="32"/>
          <w14:textFill>
            <w14:solidFill>
              <w14:schemeClr w14:val="tx1"/>
            </w14:solidFill>
          </w14:textFill>
        </w:rPr>
        <w:t>服务要求</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14:textFill>
            <w14:solidFill>
              <w14:schemeClr w14:val="tx1"/>
            </w14:solidFill>
          </w14:textFill>
        </w:rPr>
        <w:t>1.有完善的车辆管理、安全管理制度以及保养维修管理制度。</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14:textFill>
            <w14:solidFill>
              <w14:schemeClr w14:val="tx1"/>
            </w14:solidFill>
          </w14:textFill>
        </w:rPr>
        <w:t>2.拥有一支较高职业质素和驾驶技能的</w:t>
      </w:r>
      <w:r>
        <w:rPr>
          <w:rFonts w:hint="eastAsia" w:ascii="宋体" w:hAnsi="宋体" w:eastAsia="宋体" w:cs="宋体"/>
          <w:color w:val="000000" w:themeColor="text1"/>
          <w:kern w:val="2"/>
          <w:sz w:val="24"/>
          <w:szCs w:val="24"/>
          <w:lang w:eastAsia="zh-CN"/>
          <w14:textFill>
            <w14:solidFill>
              <w14:schemeClr w14:val="tx1"/>
            </w14:solidFill>
          </w14:textFill>
        </w:rPr>
        <w:t>驾驶员</w:t>
      </w:r>
      <w:r>
        <w:rPr>
          <w:rFonts w:hint="eastAsia" w:ascii="宋体" w:hAnsi="宋体" w:eastAsia="宋体" w:cs="宋体"/>
          <w:color w:val="000000" w:themeColor="text1"/>
          <w:kern w:val="2"/>
          <w:sz w:val="24"/>
          <w:szCs w:val="24"/>
          <w14:textFill>
            <w14:solidFill>
              <w14:schemeClr w14:val="tx1"/>
            </w14:solidFill>
          </w14:textFill>
        </w:rPr>
        <w:t>队伍，能做到遵章守法，服从指挥和管理。</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14:textFill>
            <w14:solidFill>
              <w14:schemeClr w14:val="tx1"/>
            </w14:solidFill>
          </w14:textFill>
        </w:rPr>
        <w:t>3.安排专人对接采购人</w:t>
      </w:r>
      <w:r>
        <w:rPr>
          <w:rFonts w:hint="eastAsia" w:ascii="宋体" w:hAnsi="宋体" w:eastAsia="宋体" w:cs="宋体"/>
          <w:color w:val="000000" w:themeColor="text1"/>
          <w:kern w:val="2"/>
          <w:sz w:val="24"/>
          <w:szCs w:val="24"/>
          <w:lang w:eastAsia="zh-CN"/>
          <w14:textFill>
            <w14:solidFill>
              <w14:schemeClr w14:val="tx1"/>
            </w14:solidFill>
          </w14:textFill>
        </w:rPr>
        <w:t>车辆</w:t>
      </w:r>
      <w:r>
        <w:rPr>
          <w:rFonts w:hint="eastAsia" w:ascii="宋体" w:hAnsi="宋体" w:eastAsia="宋体" w:cs="宋体"/>
          <w:color w:val="000000" w:themeColor="text1"/>
          <w:kern w:val="2"/>
          <w:sz w:val="24"/>
          <w:szCs w:val="24"/>
          <w14:textFill>
            <w14:solidFill>
              <w14:schemeClr w14:val="tx1"/>
            </w14:solidFill>
          </w14:textFill>
        </w:rPr>
        <w:t>租赁服务，收到采购人用车（或用</w:t>
      </w:r>
      <w:r>
        <w:rPr>
          <w:rFonts w:hint="eastAsia" w:ascii="宋体" w:hAnsi="宋体" w:eastAsia="宋体" w:cs="宋体"/>
          <w:color w:val="000000" w:themeColor="text1"/>
          <w:kern w:val="2"/>
          <w:sz w:val="24"/>
          <w:szCs w:val="24"/>
          <w:lang w:eastAsia="zh-CN"/>
          <w14:textFill>
            <w14:solidFill>
              <w14:schemeClr w14:val="tx1"/>
            </w14:solidFill>
          </w14:textFill>
        </w:rPr>
        <w:t>驾驶员</w:t>
      </w:r>
      <w:r>
        <w:rPr>
          <w:rFonts w:hint="eastAsia" w:ascii="宋体" w:hAnsi="宋体" w:eastAsia="宋体" w:cs="宋体"/>
          <w:color w:val="000000" w:themeColor="text1"/>
          <w:kern w:val="2"/>
          <w:sz w:val="24"/>
          <w:szCs w:val="24"/>
          <w14:textFill>
            <w14:solidFill>
              <w14:schemeClr w14:val="tx1"/>
            </w14:solidFill>
          </w14:textFill>
        </w:rPr>
        <w:t>）需求后要</w:t>
      </w:r>
      <w:r>
        <w:rPr>
          <w:rFonts w:hint="eastAsia" w:ascii="宋体" w:hAnsi="宋体" w:eastAsia="宋体" w:cs="宋体"/>
          <w:color w:val="000000" w:themeColor="text1"/>
          <w:kern w:val="2"/>
          <w:sz w:val="24"/>
          <w:szCs w:val="24"/>
          <w:lang w:eastAsia="zh-CN"/>
          <w14:textFill>
            <w14:solidFill>
              <w14:schemeClr w14:val="tx1"/>
            </w14:solidFill>
          </w14:textFill>
        </w:rPr>
        <w:t>及时</w:t>
      </w:r>
      <w:r>
        <w:rPr>
          <w:rFonts w:hint="eastAsia" w:ascii="宋体" w:hAnsi="宋体" w:eastAsia="宋体" w:cs="宋体"/>
          <w:color w:val="000000" w:themeColor="text1"/>
          <w:kern w:val="2"/>
          <w:sz w:val="24"/>
          <w:szCs w:val="24"/>
          <w14:textFill>
            <w14:solidFill>
              <w14:schemeClr w14:val="tx1"/>
            </w14:solidFill>
          </w14:textFill>
        </w:rPr>
        <w:t>作出</w:t>
      </w:r>
      <w:r>
        <w:rPr>
          <w:rFonts w:hint="eastAsia" w:ascii="宋体" w:hAnsi="宋体" w:eastAsia="宋体" w:cs="宋体"/>
          <w:color w:val="000000" w:themeColor="text1"/>
          <w:kern w:val="2"/>
          <w:sz w:val="24"/>
          <w:szCs w:val="24"/>
          <w:lang w:eastAsia="zh-CN"/>
          <w14:textFill>
            <w14:solidFill>
              <w14:schemeClr w14:val="tx1"/>
            </w14:solidFill>
          </w14:textFill>
        </w:rPr>
        <w:t>反馈</w:t>
      </w:r>
      <w:r>
        <w:rPr>
          <w:rFonts w:hint="eastAsia" w:ascii="宋体" w:hAnsi="宋体" w:eastAsia="宋体" w:cs="宋体"/>
          <w:color w:val="000000" w:themeColor="text1"/>
          <w:kern w:val="2"/>
          <w:sz w:val="24"/>
          <w:szCs w:val="24"/>
          <w14:textFill>
            <w14:solidFill>
              <w14:schemeClr w14:val="tx1"/>
            </w14:solidFill>
          </w14:textFill>
        </w:rPr>
        <w:t>回应。</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14:textFill>
            <w14:solidFill>
              <w14:schemeClr w14:val="tx1"/>
            </w14:solidFill>
          </w14:textFill>
        </w:rPr>
        <w:t>4.根据采购人用车需求，提前将接送时间、地点、线路、用车联系人等信息通知出车</w:t>
      </w:r>
      <w:r>
        <w:rPr>
          <w:rFonts w:hint="eastAsia" w:ascii="宋体" w:hAnsi="宋体" w:eastAsia="宋体" w:cs="宋体"/>
          <w:color w:val="000000" w:themeColor="text1"/>
          <w:kern w:val="2"/>
          <w:sz w:val="24"/>
          <w:szCs w:val="24"/>
          <w:lang w:eastAsia="zh-CN"/>
          <w14:textFill>
            <w14:solidFill>
              <w14:schemeClr w14:val="tx1"/>
            </w14:solidFill>
          </w14:textFill>
        </w:rPr>
        <w:t>驾驶员</w:t>
      </w:r>
      <w:r>
        <w:rPr>
          <w:rFonts w:hint="eastAsia" w:ascii="宋体" w:hAnsi="宋体" w:eastAsia="宋体" w:cs="宋体"/>
          <w:color w:val="000000" w:themeColor="text1"/>
          <w:kern w:val="2"/>
          <w:sz w:val="24"/>
          <w:szCs w:val="24"/>
          <w14:textFill>
            <w14:solidFill>
              <w14:schemeClr w14:val="tx1"/>
            </w14:solidFill>
          </w14:textFill>
        </w:rPr>
        <w:t>，督促</w:t>
      </w:r>
      <w:r>
        <w:rPr>
          <w:rFonts w:hint="eastAsia" w:ascii="宋体" w:hAnsi="宋体" w:eastAsia="宋体" w:cs="宋体"/>
          <w:color w:val="000000" w:themeColor="text1"/>
          <w:kern w:val="2"/>
          <w:sz w:val="24"/>
          <w:szCs w:val="24"/>
          <w:lang w:eastAsia="zh-CN"/>
          <w14:textFill>
            <w14:solidFill>
              <w14:schemeClr w14:val="tx1"/>
            </w14:solidFill>
          </w14:textFill>
        </w:rPr>
        <w:t>驾驶员</w:t>
      </w:r>
      <w:r>
        <w:rPr>
          <w:rFonts w:hint="eastAsia" w:ascii="宋体" w:hAnsi="宋体" w:eastAsia="宋体" w:cs="宋体"/>
          <w:color w:val="000000" w:themeColor="text1"/>
          <w:kern w:val="2"/>
          <w:sz w:val="24"/>
          <w:szCs w:val="24"/>
          <w14:textFill>
            <w14:solidFill>
              <w14:schemeClr w14:val="tx1"/>
            </w14:solidFill>
          </w14:textFill>
        </w:rPr>
        <w:t>提前做好出车相关准备。</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14:textFill>
            <w14:solidFill>
              <w14:schemeClr w14:val="tx1"/>
            </w14:solidFill>
          </w14:textFill>
        </w:rPr>
        <w:t>5.车辆需至少提前20分钟到达采购人指定用车地点，并在规定出车时间内启动车辆。</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14:textFill>
            <w14:solidFill>
              <w14:schemeClr w14:val="tx1"/>
            </w14:solidFill>
          </w14:textFill>
        </w:rPr>
        <w:t>6.能适应采购人应急出车要求，对采购人的紧急用车情况能</w:t>
      </w:r>
      <w:r>
        <w:rPr>
          <w:rFonts w:hint="eastAsia" w:ascii="宋体" w:hAnsi="宋体" w:cs="宋体"/>
          <w:color w:val="000000" w:themeColor="text1"/>
          <w:kern w:val="2"/>
          <w:sz w:val="24"/>
          <w:szCs w:val="24"/>
          <w:lang w:val="en-US" w:eastAsia="zh-CN"/>
          <w14:textFill>
            <w14:solidFill>
              <w14:schemeClr w14:val="tx1"/>
            </w14:solidFill>
          </w14:textFill>
        </w:rPr>
        <w:t>立即</w:t>
      </w:r>
      <w:r>
        <w:rPr>
          <w:rFonts w:hint="eastAsia" w:ascii="宋体" w:hAnsi="宋体" w:eastAsia="宋体" w:cs="宋体"/>
          <w:color w:val="000000" w:themeColor="text1"/>
          <w:kern w:val="2"/>
          <w:sz w:val="24"/>
          <w:szCs w:val="24"/>
          <w14:textFill>
            <w14:solidFill>
              <w14:schemeClr w14:val="tx1"/>
            </w14:solidFill>
          </w14:textFill>
        </w:rPr>
        <w:t>处理。</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14:textFill>
            <w14:solidFill>
              <w14:schemeClr w14:val="tx1"/>
            </w14:solidFill>
          </w14:textFill>
        </w:rPr>
        <w:t>7.能安排综合素质好的</w:t>
      </w:r>
      <w:r>
        <w:rPr>
          <w:rFonts w:hint="eastAsia" w:ascii="宋体" w:hAnsi="宋体" w:eastAsia="宋体" w:cs="宋体"/>
          <w:color w:val="000000" w:themeColor="text1"/>
          <w:kern w:val="2"/>
          <w:sz w:val="24"/>
          <w:szCs w:val="24"/>
          <w:lang w:eastAsia="zh-CN"/>
          <w14:textFill>
            <w14:solidFill>
              <w14:schemeClr w14:val="tx1"/>
            </w14:solidFill>
          </w14:textFill>
        </w:rPr>
        <w:t>驾驶员</w:t>
      </w:r>
      <w:r>
        <w:rPr>
          <w:rFonts w:hint="eastAsia" w:ascii="宋体" w:hAnsi="宋体" w:eastAsia="宋体" w:cs="宋体"/>
          <w:color w:val="000000" w:themeColor="text1"/>
          <w:kern w:val="2"/>
          <w:sz w:val="24"/>
          <w:szCs w:val="24"/>
          <w14:textFill>
            <w14:solidFill>
              <w14:schemeClr w14:val="tx1"/>
            </w14:solidFill>
          </w14:textFill>
        </w:rPr>
        <w:t>参与采购人启动应急响应期间的24小时应急值班备勤工作。</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8</w:t>
      </w:r>
      <w:r>
        <w:rPr>
          <w:rFonts w:hint="eastAsia" w:ascii="宋体" w:hAnsi="宋体" w:eastAsia="宋体" w:cs="宋体"/>
          <w:color w:val="000000" w:themeColor="text1"/>
          <w:kern w:val="2"/>
          <w:sz w:val="24"/>
          <w:szCs w:val="24"/>
          <w14:textFill>
            <w14:solidFill>
              <w14:schemeClr w14:val="tx1"/>
            </w14:solidFill>
          </w14:textFill>
        </w:rPr>
        <w:t>.</w:t>
      </w:r>
      <w:r>
        <w:rPr>
          <w:rFonts w:hint="eastAsia" w:ascii="宋体" w:hAnsi="宋体" w:eastAsia="宋体" w:cs="宋体"/>
          <w:color w:val="000000" w:themeColor="text1"/>
          <w:kern w:val="2"/>
          <w:sz w:val="24"/>
          <w:szCs w:val="24"/>
          <w:lang w:eastAsia="zh-CN"/>
          <w14:textFill>
            <w14:solidFill>
              <w14:schemeClr w14:val="tx1"/>
            </w14:solidFill>
          </w14:textFill>
        </w:rPr>
        <w:t>供应商</w:t>
      </w:r>
      <w:r>
        <w:rPr>
          <w:rFonts w:hint="eastAsia" w:ascii="宋体" w:hAnsi="宋体" w:eastAsia="宋体" w:cs="宋体"/>
          <w:color w:val="000000" w:themeColor="text1"/>
          <w:kern w:val="2"/>
          <w:sz w:val="24"/>
          <w:szCs w:val="24"/>
          <w14:textFill>
            <w14:solidFill>
              <w14:schemeClr w14:val="tx1"/>
            </w14:solidFill>
          </w14:textFill>
        </w:rPr>
        <w:t>要建立制定并完善安全出车应急预案和故障处置方案。</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9</w:t>
      </w:r>
      <w:r>
        <w:rPr>
          <w:rFonts w:hint="eastAsia" w:ascii="宋体" w:hAnsi="宋体" w:eastAsia="宋体" w:cs="宋体"/>
          <w:color w:val="000000" w:themeColor="text1"/>
          <w:kern w:val="2"/>
          <w:sz w:val="24"/>
          <w:szCs w:val="24"/>
          <w14:textFill>
            <w14:solidFill>
              <w14:schemeClr w14:val="tx1"/>
            </w14:solidFill>
          </w14:textFill>
        </w:rPr>
        <w:t>.完善出车24小时值班制度。有应急响应或抢险救援或安全事故处置的或特殊时期的，优先满足并及时安排解决</w:t>
      </w:r>
      <w:r>
        <w:rPr>
          <w:rFonts w:hint="eastAsia" w:ascii="宋体" w:hAnsi="宋体" w:eastAsia="宋体" w:cs="宋体"/>
          <w:color w:val="000000" w:themeColor="text1"/>
          <w:kern w:val="2"/>
          <w:sz w:val="24"/>
          <w:szCs w:val="24"/>
          <w:lang w:eastAsia="zh-CN"/>
          <w14:textFill>
            <w14:solidFill>
              <w14:schemeClr w14:val="tx1"/>
            </w14:solidFill>
          </w14:textFill>
        </w:rPr>
        <w:t>采购人</w:t>
      </w:r>
      <w:r>
        <w:rPr>
          <w:rFonts w:hint="eastAsia" w:ascii="宋体" w:hAnsi="宋体" w:eastAsia="宋体" w:cs="宋体"/>
          <w:color w:val="000000" w:themeColor="text1"/>
          <w:kern w:val="2"/>
          <w:sz w:val="24"/>
          <w:szCs w:val="24"/>
          <w14:textFill>
            <w14:solidFill>
              <w14:schemeClr w14:val="tx1"/>
            </w14:solidFill>
          </w14:textFill>
        </w:rPr>
        <w:t>用车需求。</w:t>
      </w:r>
    </w:p>
    <w:p>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10.</w:t>
      </w:r>
      <w:r>
        <w:rPr>
          <w:rFonts w:hint="eastAsia" w:ascii="宋体" w:hAnsi="宋体" w:eastAsia="宋体" w:cs="宋体"/>
          <w:color w:val="000000" w:themeColor="text1"/>
          <w:sz w:val="24"/>
          <w:szCs w:val="24"/>
          <w14:textFill>
            <w14:solidFill>
              <w14:schemeClr w14:val="tx1"/>
            </w14:solidFill>
          </w14:textFill>
        </w:rPr>
        <w:t>对采购</w:t>
      </w:r>
      <w:r>
        <w:rPr>
          <w:rFonts w:hint="eastAsia" w:ascii="宋体" w:hAnsi="宋体" w:eastAsia="宋体" w:cs="宋体"/>
          <w:color w:val="000000" w:themeColor="text1"/>
          <w:sz w:val="24"/>
          <w:szCs w:val="24"/>
          <w:lang w:eastAsia="zh-CN"/>
          <w14:textFill>
            <w14:solidFill>
              <w14:schemeClr w14:val="tx1"/>
            </w14:solidFill>
          </w14:textFill>
        </w:rPr>
        <w:t>人的</w:t>
      </w:r>
      <w:r>
        <w:rPr>
          <w:rFonts w:hint="eastAsia" w:ascii="宋体" w:hAnsi="宋体" w:eastAsia="宋体" w:cs="宋体"/>
          <w:color w:val="000000" w:themeColor="text1"/>
          <w:sz w:val="24"/>
          <w:szCs w:val="24"/>
          <w14:textFill>
            <w14:solidFill>
              <w14:schemeClr w14:val="tx1"/>
            </w14:solidFill>
          </w14:textFill>
        </w:rPr>
        <w:t>信息负有保密义务。</w:t>
      </w: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3"/>
        <w:bidi w:val="0"/>
        <w:jc w:val="center"/>
        <w:rPr>
          <w:rFonts w:hint="eastAsia"/>
          <w:lang w:val="en-US" w:eastAsia="zh-CN"/>
        </w:rPr>
      </w:pPr>
      <w:bookmarkStart w:id="47" w:name="_Toc31664"/>
    </w:p>
    <w:p>
      <w:pPr>
        <w:pStyle w:val="3"/>
        <w:bidi w:val="0"/>
        <w:jc w:val="center"/>
        <w:rPr>
          <w:rFonts w:hint="eastAsia"/>
          <w:lang w:val="en-US" w:eastAsia="zh-CN"/>
        </w:rPr>
      </w:pPr>
    </w:p>
    <w:p>
      <w:pPr>
        <w:pStyle w:val="3"/>
        <w:bidi w:val="0"/>
        <w:jc w:val="center"/>
        <w:rPr>
          <w:rFonts w:hint="eastAsia"/>
          <w:lang w:val="en-US" w:eastAsia="zh-CN"/>
        </w:rPr>
      </w:pPr>
    </w:p>
    <w:p>
      <w:pPr>
        <w:pStyle w:val="3"/>
        <w:bidi w:val="0"/>
        <w:jc w:val="center"/>
        <w:rPr>
          <w:rFonts w:hint="eastAsia"/>
          <w:lang w:val="en-US" w:eastAsia="zh-CN"/>
        </w:rPr>
      </w:pPr>
      <w:r>
        <w:rPr>
          <w:rFonts w:hint="eastAsia"/>
          <w:lang w:val="en-US" w:eastAsia="zh-CN"/>
        </w:rPr>
        <w:t>第五部分  评审标准和评分方法</w:t>
      </w:r>
      <w:bookmarkEnd w:id="47"/>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bidi w:val="0"/>
        <w:jc w:val="center"/>
        <w:rPr>
          <w:rFonts w:hint="eastAsia" w:ascii="方正小标宋简体" w:hAnsi="方正小标宋简体" w:eastAsia="方正小标宋简体" w:cs="方正小标宋简体"/>
          <w:sz w:val="44"/>
          <w:szCs w:val="44"/>
          <w:lang w:val="en-US" w:eastAsia="zh-CN"/>
        </w:rPr>
        <w:sectPr>
          <w:pgSz w:w="11906" w:h="16838"/>
          <w:pgMar w:top="1417" w:right="1417" w:bottom="1417" w:left="1417" w:header="851" w:footer="992" w:gutter="0"/>
          <w:pgNumType w:fmt="decimal"/>
          <w:cols w:space="720" w:num="1"/>
          <w:docGrid w:type="lines" w:linePitch="312" w:charSpace="0"/>
        </w:sectPr>
      </w:pPr>
    </w:p>
    <w:p>
      <w:pPr>
        <w:bidi w:val="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评审标准和评分方法</w:t>
      </w:r>
    </w:p>
    <w:p>
      <w:pPr>
        <w:bidi w:val="0"/>
        <w:jc w:val="center"/>
        <w:rPr>
          <w:rFonts w:hint="eastAsia" w:ascii="黑体" w:hAnsi="黑体" w:eastAsia="黑体" w:cs="黑体"/>
          <w:b/>
          <w:bCs/>
          <w:sz w:val="32"/>
          <w:szCs w:val="32"/>
        </w:rPr>
      </w:pPr>
      <w:r>
        <w:rPr>
          <w:rFonts w:hint="eastAsia" w:ascii="黑体" w:hAnsi="黑体" w:eastAsia="黑体" w:cs="黑体"/>
          <w:b/>
          <w:bCs/>
          <w:sz w:val="32"/>
          <w:szCs w:val="32"/>
        </w:rPr>
        <w:t>一、资格性审查的内容及标准</w:t>
      </w:r>
    </w:p>
    <w:tbl>
      <w:tblPr>
        <w:tblStyle w:val="12"/>
        <w:tblpPr w:leftFromText="180" w:rightFromText="180" w:vertAnchor="text" w:horzAnchor="page" w:tblpXSpec="center" w:tblpY="252"/>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2"/>
        <w:gridCol w:w="959"/>
        <w:gridCol w:w="2540"/>
        <w:gridCol w:w="5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522"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cs="宋体"/>
                <w:color w:val="000000" w:themeColor="text1"/>
                <w:sz w:val="21"/>
                <w:szCs w:val="21"/>
                <w:highlight w:val="none"/>
                <w14:textFill>
                  <w14:solidFill>
                    <w14:schemeClr w14:val="tx1"/>
                  </w14:solidFill>
                </w14:textFill>
              </w:rPr>
            </w:pPr>
            <w:r>
              <w:rPr>
                <w:rFonts w:cs="宋体"/>
                <w:color w:val="000000" w:themeColor="text1"/>
                <w:sz w:val="21"/>
                <w:szCs w:val="21"/>
                <w:highlight w:val="none"/>
                <w14:textFill>
                  <w14:solidFill>
                    <w14:schemeClr w14:val="tx1"/>
                  </w14:solidFill>
                </w14:textFill>
              </w:rPr>
              <w:t>序号</w:t>
            </w:r>
          </w:p>
        </w:tc>
        <w:tc>
          <w:tcPr>
            <w:tcW w:w="959"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评审</w:t>
            </w:r>
          </w:p>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人员</w:t>
            </w:r>
          </w:p>
        </w:tc>
        <w:tc>
          <w:tcPr>
            <w:tcW w:w="2540"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cs="宋体"/>
                <w:color w:val="000000" w:themeColor="text1"/>
                <w:sz w:val="21"/>
                <w:szCs w:val="21"/>
                <w:highlight w:val="none"/>
                <w14:textFill>
                  <w14:solidFill>
                    <w14:schemeClr w14:val="tx1"/>
                  </w14:solidFill>
                </w14:textFill>
              </w:rPr>
            </w:pPr>
            <w:r>
              <w:rPr>
                <w:rFonts w:cs="宋体"/>
                <w:color w:val="000000" w:themeColor="text1"/>
                <w:sz w:val="21"/>
                <w:szCs w:val="21"/>
                <w:highlight w:val="none"/>
                <w14:textFill>
                  <w14:solidFill>
                    <w14:schemeClr w14:val="tx1"/>
                  </w14:solidFill>
                </w14:textFill>
              </w:rPr>
              <w:t>内容</w:t>
            </w:r>
          </w:p>
        </w:tc>
        <w:tc>
          <w:tcPr>
            <w:tcW w:w="5116"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cs="宋体"/>
                <w:color w:val="000000" w:themeColor="text1"/>
                <w:sz w:val="21"/>
                <w:szCs w:val="21"/>
                <w:highlight w:val="none"/>
                <w14:textFill>
                  <w14:solidFill>
                    <w14:schemeClr w14:val="tx1"/>
                  </w14:solidFill>
                </w14:textFill>
              </w:rPr>
            </w:pPr>
            <w:r>
              <w:rPr>
                <w:rFonts w:cs="宋体"/>
                <w:color w:val="000000" w:themeColor="text1"/>
                <w:sz w:val="21"/>
                <w:szCs w:val="21"/>
                <w:highlight w:val="none"/>
                <w14:textFill>
                  <w14:solidFill>
                    <w14:schemeClr w14:val="tx1"/>
                  </w14:solidFill>
                </w14:textFill>
              </w:rPr>
              <w:t>审查标准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jc w:val="center"/>
        </w:trPr>
        <w:tc>
          <w:tcPr>
            <w:tcW w:w="522"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cs="宋体"/>
                <w:color w:val="000000" w:themeColor="text1"/>
                <w:sz w:val="21"/>
                <w:szCs w:val="21"/>
                <w:highlight w:val="none"/>
                <w14:textFill>
                  <w14:solidFill>
                    <w14:schemeClr w14:val="tx1"/>
                  </w14:solidFill>
                </w14:textFill>
              </w:rPr>
            </w:pPr>
            <w:r>
              <w:rPr>
                <w:rFonts w:cs="宋体"/>
                <w:color w:val="000000" w:themeColor="text1"/>
                <w:sz w:val="21"/>
                <w:szCs w:val="21"/>
                <w:highlight w:val="none"/>
                <w14:textFill>
                  <w14:solidFill>
                    <w14:schemeClr w14:val="tx1"/>
                  </w14:solidFill>
                </w14:textFill>
              </w:rPr>
              <w:t>1</w:t>
            </w:r>
          </w:p>
        </w:tc>
        <w:tc>
          <w:tcPr>
            <w:tcW w:w="959" w:type="dxa"/>
            <w:vMerge w:val="restart"/>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hint="eastAsia" w:eastAsia="宋体" w:cs="宋体"/>
                <w:color w:val="000000" w:themeColor="text1"/>
                <w:sz w:val="21"/>
                <w:szCs w:val="21"/>
                <w:highlight w:val="none"/>
                <w:lang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磋商小组</w:t>
            </w:r>
          </w:p>
        </w:tc>
        <w:tc>
          <w:tcPr>
            <w:tcW w:w="2540"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cs="宋体"/>
                <w:color w:val="000000" w:themeColor="text1"/>
                <w:sz w:val="21"/>
                <w:szCs w:val="21"/>
                <w:highlight w:val="none"/>
                <w14:textFill>
                  <w14:solidFill>
                    <w14:schemeClr w14:val="tx1"/>
                  </w14:solidFill>
                </w14:textFill>
              </w:rPr>
            </w:pPr>
            <w:r>
              <w:rPr>
                <w:rFonts w:cs="宋体"/>
                <w:color w:val="000000" w:themeColor="text1"/>
                <w:sz w:val="21"/>
                <w:szCs w:val="21"/>
                <w:highlight w:val="none"/>
                <w14:textFill>
                  <w14:solidFill>
                    <w14:schemeClr w14:val="tx1"/>
                  </w14:solidFill>
                </w14:textFill>
              </w:rPr>
              <w:t>具有独立承担民事责任的能力</w:t>
            </w:r>
          </w:p>
        </w:tc>
        <w:tc>
          <w:tcPr>
            <w:tcW w:w="5116" w:type="dxa"/>
            <w:noWrap w:val="0"/>
            <w:vAlign w:val="center"/>
          </w:tcPr>
          <w:p>
            <w:pPr>
              <w:keepNext w:val="0"/>
              <w:keepLines w:val="0"/>
              <w:pageBreakBefore w:val="0"/>
              <w:widowControl/>
              <w:numPr>
                <w:ilvl w:val="0"/>
                <w:numId w:val="0"/>
              </w:numPr>
              <w:kinsoku/>
              <w:wordWrap/>
              <w:overflowPunct/>
              <w:topLinePunct w:val="0"/>
              <w:autoSpaceDE/>
              <w:autoSpaceDN/>
              <w:bidi w:val="0"/>
              <w:adjustRightInd/>
              <w:spacing w:line="240" w:lineRule="auto"/>
              <w:textAlignment w:val="auto"/>
              <w:rPr>
                <w:rFonts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提供</w:t>
            </w:r>
            <w:r>
              <w:rPr>
                <w:rFonts w:hint="eastAsia" w:cs="宋体"/>
                <w:color w:val="000000" w:themeColor="text1"/>
                <w:sz w:val="21"/>
                <w:szCs w:val="21"/>
                <w:lang w:val="en-US" w:eastAsia="zh-CN"/>
                <w14:textFill>
                  <w14:solidFill>
                    <w14:schemeClr w14:val="tx1"/>
                  </w14:solidFill>
                </w14:textFill>
              </w:rPr>
              <w:t>供应商</w:t>
            </w:r>
            <w:r>
              <w:rPr>
                <w:rFonts w:hint="eastAsia" w:ascii="宋体" w:hAnsi="宋体" w:eastAsia="宋体" w:cs="宋体"/>
                <w:color w:val="000000" w:themeColor="text1"/>
                <w:sz w:val="21"/>
                <w:szCs w:val="21"/>
                <w14:textFill>
                  <w14:solidFill>
                    <w14:schemeClr w14:val="tx1"/>
                  </w14:solidFill>
                </w14:textFill>
              </w:rPr>
              <w:t>有效的营业执照，或事业单位法人证书，</w:t>
            </w:r>
            <w:r>
              <w:rPr>
                <w:rFonts w:hint="eastAsia"/>
                <w:color w:val="000000" w:themeColor="text1"/>
                <w:sz w:val="21"/>
                <w:szCs w:val="21"/>
                <w:lang w:eastAsia="zh-CN"/>
                <w14:textFill>
                  <w14:solidFill>
                    <w14:schemeClr w14:val="tx1"/>
                  </w14:solidFill>
                </w14:textFill>
              </w:rPr>
              <w:t>或自然人身份证明，</w:t>
            </w:r>
            <w:r>
              <w:rPr>
                <w:rFonts w:hint="eastAsia" w:ascii="宋体" w:hAnsi="宋体" w:eastAsia="宋体" w:cs="宋体"/>
                <w:color w:val="000000" w:themeColor="text1"/>
                <w:sz w:val="21"/>
                <w:szCs w:val="21"/>
                <w14:textFill>
                  <w14:solidFill>
                    <w14:schemeClr w14:val="tx1"/>
                  </w14:solidFill>
                </w14:textFill>
              </w:rPr>
              <w:t>或其他非企业组织证明独立承担民事责任能力的</w:t>
            </w:r>
            <w:r>
              <w:rPr>
                <w:rFonts w:hint="eastAsia" w:cs="宋体"/>
                <w:color w:val="000000" w:themeColor="text1"/>
                <w:sz w:val="21"/>
                <w:szCs w:val="21"/>
                <w:lang w:eastAsia="zh-CN"/>
                <w14:textFill>
                  <w14:solidFill>
                    <w14:schemeClr w14:val="tx1"/>
                  </w14:solidFill>
                </w14:textFill>
              </w:rPr>
              <w:t>原件</w:t>
            </w:r>
            <w:r>
              <w:rPr>
                <w:rFonts w:hint="eastAsia" w:ascii="宋体" w:hAnsi="宋体" w:eastAsia="宋体" w:cs="宋体"/>
                <w:color w:val="000000" w:themeColor="text1"/>
                <w:sz w:val="21"/>
                <w:szCs w:val="21"/>
                <w14:textFill>
                  <w14:solidFill>
                    <w14:schemeClr w14:val="tx1"/>
                  </w14:solidFill>
                </w14:textFill>
              </w:rPr>
              <w:t>扫描件</w:t>
            </w:r>
            <w:r>
              <w:rPr>
                <w:rFonts w:hint="eastAsia" w:cs="宋体"/>
                <w:color w:val="000000" w:themeColor="text1"/>
                <w:sz w:val="21"/>
                <w:szCs w:val="21"/>
                <w:lang w:eastAsia="zh-CN"/>
                <w14:textFill>
                  <w14:solidFill>
                    <w14:schemeClr w14:val="tx1"/>
                  </w14:solidFill>
                </w14:textFill>
              </w:rPr>
              <w:t>，加盖供应商公章。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2"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hint="eastAsia"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2</w:t>
            </w:r>
          </w:p>
        </w:tc>
        <w:tc>
          <w:tcPr>
            <w:tcW w:w="959" w:type="dxa"/>
            <w:vMerge w:val="continue"/>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cs="宋体"/>
                <w:color w:val="000000" w:themeColor="text1"/>
                <w:sz w:val="21"/>
                <w:szCs w:val="21"/>
                <w:highlight w:val="none"/>
                <w14:textFill>
                  <w14:solidFill>
                    <w14:schemeClr w14:val="tx1"/>
                  </w14:solidFill>
                </w14:textFill>
              </w:rPr>
            </w:pPr>
          </w:p>
        </w:tc>
        <w:tc>
          <w:tcPr>
            <w:tcW w:w="2540"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cs="宋体"/>
                <w:color w:val="000000" w:themeColor="text1"/>
                <w:sz w:val="21"/>
                <w:szCs w:val="21"/>
                <w:highlight w:val="none"/>
                <w14:textFill>
                  <w14:solidFill>
                    <w14:schemeClr w14:val="tx1"/>
                  </w14:solidFill>
                </w14:textFill>
              </w:rPr>
            </w:pPr>
            <w:r>
              <w:rPr>
                <w:rFonts w:cs="宋体"/>
                <w:color w:val="000000" w:themeColor="text1"/>
                <w:sz w:val="21"/>
                <w:szCs w:val="21"/>
                <w:highlight w:val="none"/>
                <w14:textFill>
                  <w14:solidFill>
                    <w14:schemeClr w14:val="tx1"/>
                  </w14:solidFill>
                </w14:textFill>
              </w:rPr>
              <w:t>健全的财务会计制度</w:t>
            </w:r>
          </w:p>
        </w:tc>
        <w:tc>
          <w:tcPr>
            <w:tcW w:w="5116" w:type="dxa"/>
            <w:noWrap w:val="0"/>
            <w:vAlign w:val="center"/>
          </w:tcPr>
          <w:p>
            <w:pPr>
              <w:pStyle w:val="21"/>
              <w:keepNext w:val="0"/>
              <w:keepLines w:val="0"/>
              <w:pageBreakBefore w:val="0"/>
              <w:widowControl/>
              <w:kinsoku/>
              <w:wordWrap/>
              <w:overflowPunct/>
              <w:topLinePunct w:val="0"/>
              <w:autoSpaceDE/>
              <w:autoSpaceDN/>
              <w:bidi w:val="0"/>
              <w:adjustRightInd/>
              <w:spacing w:line="240" w:lineRule="auto"/>
              <w:ind w:left="0" w:lef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提供</w:t>
            </w:r>
            <w:r>
              <w:rPr>
                <w:rFonts w:hint="eastAsia"/>
                <w:color w:val="000000" w:themeColor="text1"/>
                <w:sz w:val="21"/>
                <w:szCs w:val="21"/>
                <w:highlight w:val="none"/>
                <w14:textFill>
                  <w14:solidFill>
                    <w14:schemeClr w14:val="tx1"/>
                  </w14:solidFill>
                </w14:textFill>
              </w:rPr>
              <w:t>具备审计资格的第三方出具的201</w:t>
            </w:r>
            <w:r>
              <w:rPr>
                <w:rFonts w:hint="eastAsia"/>
                <w:color w:val="000000" w:themeColor="text1"/>
                <w:sz w:val="21"/>
                <w:szCs w:val="21"/>
                <w:highlight w:val="none"/>
                <w:lang w:val="en-US" w:eastAsia="zh-CN"/>
                <w14:textFill>
                  <w14:solidFill>
                    <w14:schemeClr w14:val="tx1"/>
                  </w14:solidFill>
                </w14:textFill>
              </w:rPr>
              <w:t>9</w:t>
            </w:r>
            <w:r>
              <w:rPr>
                <w:rFonts w:hint="eastAsia"/>
                <w:color w:val="000000" w:themeColor="text1"/>
                <w:sz w:val="21"/>
                <w:szCs w:val="21"/>
                <w:highlight w:val="none"/>
                <w14:textFill>
                  <w14:solidFill>
                    <w14:schemeClr w14:val="tx1"/>
                  </w14:solidFill>
                </w14:textFill>
              </w:rPr>
              <w:t>年度合格的财务审计报告或其基本户开户银行出具的资信证明</w:t>
            </w:r>
            <w:r>
              <w:rPr>
                <w:rFonts w:hint="eastAsia"/>
                <w:color w:val="000000" w:themeColor="text1"/>
                <w:sz w:val="21"/>
                <w:szCs w:val="21"/>
                <w:highlight w:val="none"/>
                <w:lang w:eastAsia="zh-CN"/>
                <w14:textFill>
                  <w14:solidFill>
                    <w14:schemeClr w14:val="tx1"/>
                  </w14:solidFill>
                </w14:textFill>
              </w:rPr>
              <w:t>文件的原件</w:t>
            </w:r>
            <w:r>
              <w:rPr>
                <w:rFonts w:hint="eastAsia" w:ascii="宋体" w:hAnsi="宋体" w:eastAsia="宋体" w:cs="宋体"/>
                <w:color w:val="000000" w:themeColor="text1"/>
                <w:sz w:val="21"/>
                <w:szCs w:val="21"/>
                <w14:textFill>
                  <w14:solidFill>
                    <w14:schemeClr w14:val="tx1"/>
                  </w14:solidFill>
                </w14:textFill>
              </w:rPr>
              <w:t>扫描件</w:t>
            </w:r>
            <w:r>
              <w:rPr>
                <w:rFonts w:hint="eastAsia" w:cs="宋体"/>
                <w:color w:val="000000" w:themeColor="text1"/>
                <w:sz w:val="21"/>
                <w:szCs w:val="21"/>
                <w:lang w:eastAsia="zh-CN"/>
                <w14:textFill>
                  <w14:solidFill>
                    <w14:schemeClr w14:val="tx1"/>
                  </w14:solidFill>
                </w14:textFill>
              </w:rPr>
              <w:t>，加盖供应商公章。</w:t>
            </w:r>
          </w:p>
          <w:p>
            <w:pPr>
              <w:keepNext w:val="0"/>
              <w:keepLines w:val="0"/>
              <w:pageBreakBefore w:val="0"/>
              <w:widowControl/>
              <w:kinsoku/>
              <w:wordWrap/>
              <w:overflowPunct/>
              <w:topLinePunct w:val="0"/>
              <w:autoSpaceDE/>
              <w:autoSpaceDN/>
              <w:bidi w:val="0"/>
              <w:adjustRightInd/>
              <w:spacing w:line="240" w:lineRule="auto"/>
              <w:ind w:left="0" w:leftChars="0" w:firstLine="0" w:firstLineChars="0"/>
              <w:textAlignment w:val="auto"/>
              <w:rPr>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是法人的，应提供</w:t>
            </w:r>
            <w:r>
              <w:rPr>
                <w:rFonts w:hint="eastAsia"/>
                <w:color w:val="000000" w:themeColor="text1"/>
                <w:sz w:val="21"/>
                <w:szCs w:val="21"/>
                <w:highlight w:val="none"/>
                <w14:textFill>
                  <w14:solidFill>
                    <w14:schemeClr w14:val="tx1"/>
                  </w14:solidFill>
                </w14:textFill>
              </w:rPr>
              <w:t>具备审计资格的第三方出具的201</w:t>
            </w:r>
            <w:r>
              <w:rPr>
                <w:rFonts w:hint="eastAsia"/>
                <w:color w:val="000000" w:themeColor="text1"/>
                <w:sz w:val="21"/>
                <w:szCs w:val="21"/>
                <w:highlight w:val="none"/>
                <w:lang w:val="en-US" w:eastAsia="zh-CN"/>
                <w14:textFill>
                  <w14:solidFill>
                    <w14:schemeClr w14:val="tx1"/>
                  </w14:solidFill>
                </w14:textFill>
              </w:rPr>
              <w:t>9</w:t>
            </w:r>
            <w:r>
              <w:rPr>
                <w:rFonts w:hint="eastAsia"/>
                <w:color w:val="000000" w:themeColor="text1"/>
                <w:sz w:val="21"/>
                <w:szCs w:val="21"/>
                <w:highlight w:val="none"/>
                <w14:textFill>
                  <w14:solidFill>
                    <w14:schemeClr w14:val="tx1"/>
                  </w14:solidFill>
                </w14:textFill>
              </w:rPr>
              <w:t>年度合格的财务审计报告</w:t>
            </w:r>
            <w:r>
              <w:rPr>
                <w:rFonts w:hint="eastAsia" w:ascii="宋体" w:hAnsi="宋体" w:cs="宋体"/>
                <w:color w:val="000000" w:themeColor="text1"/>
                <w:sz w:val="21"/>
                <w:szCs w:val="21"/>
                <w:highlight w:val="none"/>
                <w14:textFill>
                  <w14:solidFill>
                    <w14:schemeClr w14:val="tx1"/>
                  </w14:solidFill>
                </w14:textFill>
              </w:rPr>
              <w:t>或者其基本户银行出具的资信证明</w:t>
            </w:r>
            <w:r>
              <w:rPr>
                <w:rFonts w:hint="eastAsia"/>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14:textFill>
                  <w14:solidFill>
                    <w14:schemeClr w14:val="tx1"/>
                  </w14:solidFill>
                </w14:textFill>
              </w:rPr>
              <w:t>（财务审计报告，包含“三表一注”，即资产负债表、利润表、现金流量表及其附注</w:t>
            </w:r>
            <w:r>
              <w:rPr>
                <w:rFonts w:ascii="宋体" w:hAnsi="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14:textFill>
                  <w14:solidFill>
                    <w14:schemeClr w14:val="tx1"/>
                  </w14:solidFill>
                </w14:textFill>
              </w:rPr>
              <w:t>并且要有审计单位企业法人营业执照副本、会计事务所执业证书及年检合格的注册会计师资格证复印件或影印件，财务审计报告应有注册会计师签字章和注册会计师签字）</w:t>
            </w:r>
          </w:p>
          <w:p>
            <w:pPr>
              <w:keepNext w:val="0"/>
              <w:keepLines w:val="0"/>
              <w:pageBreakBefore w:val="0"/>
              <w:widowControl/>
              <w:kinsoku/>
              <w:wordWrap/>
              <w:overflowPunct/>
              <w:topLinePunct w:val="0"/>
              <w:autoSpaceDE/>
              <w:autoSpaceDN/>
              <w:bidi w:val="0"/>
              <w:adjustRightInd/>
              <w:snapToGrid w:val="0"/>
              <w:spacing w:line="240" w:lineRule="auto"/>
              <w:ind w:left="0" w:leftChars="0" w:firstLine="0" w:firstLineChars="0"/>
              <w:textAlignment w:val="auto"/>
              <w:rPr>
                <w:rFonts w:cs="宋体"/>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部分其他组织和自然人，没有经审计的财务报告，可以提供银行出具的资信证明。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522"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hint="default"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3</w:t>
            </w:r>
          </w:p>
        </w:tc>
        <w:tc>
          <w:tcPr>
            <w:tcW w:w="959" w:type="dxa"/>
            <w:vMerge w:val="continue"/>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cs="宋体"/>
                <w:color w:val="000000" w:themeColor="text1"/>
                <w:sz w:val="21"/>
                <w:szCs w:val="21"/>
                <w:highlight w:val="none"/>
                <w14:textFill>
                  <w14:solidFill>
                    <w14:schemeClr w14:val="tx1"/>
                  </w14:solidFill>
                </w14:textFill>
              </w:rPr>
            </w:pPr>
          </w:p>
        </w:tc>
        <w:tc>
          <w:tcPr>
            <w:tcW w:w="2540"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hint="eastAsia" w:ascii="宋体" w:hAnsi="宋体" w:eastAsia="宋体" w:cs="宋体"/>
                <w:color w:val="000000" w:themeColor="text1"/>
                <w:sz w:val="21"/>
                <w:szCs w:val="21"/>
                <w:highlight w:val="none"/>
                <w:lang w:val="en-US" w:eastAsia="zh-CN" w:bidi="ar-SA"/>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履行合同的能力</w:t>
            </w:r>
          </w:p>
        </w:tc>
        <w:tc>
          <w:tcPr>
            <w:tcW w:w="5116"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both"/>
              <w:textAlignment w:val="auto"/>
              <w:rPr>
                <w:rFonts w:ascii="宋体" w:hAnsi="宋体" w:eastAsia="宋体" w:cs="宋体"/>
                <w:color w:val="000000" w:themeColor="text1"/>
                <w:sz w:val="21"/>
                <w:szCs w:val="21"/>
                <w:highlight w:val="none"/>
                <w:lang w:val="en-US" w:eastAsia="zh-CN" w:bidi="ar-SA"/>
                <w14:textFill>
                  <w14:solidFill>
                    <w14:schemeClr w14:val="tx1"/>
                  </w14:solidFill>
                </w14:textFill>
              </w:rPr>
            </w:pPr>
            <w:r>
              <w:rPr>
                <w:rFonts w:hint="eastAsia" w:ascii="Times New Roman" w:hAnsi="Times New Roman"/>
                <w:bCs/>
                <w:color w:val="000000" w:themeColor="text1"/>
                <w:kern w:val="0"/>
                <w:sz w:val="21"/>
                <w:szCs w:val="21"/>
                <w:highlight w:val="none"/>
                <w:lang w:val="en-US" w:eastAsia="zh-CN"/>
                <w14:textFill>
                  <w14:solidFill>
                    <w14:schemeClr w14:val="tx1"/>
                  </w14:solidFill>
                </w14:textFill>
              </w:rPr>
              <w:t>供应商</w:t>
            </w:r>
            <w:r>
              <w:rPr>
                <w:rFonts w:hint="eastAsia" w:ascii="Times New Roman" w:hAnsi="Times New Roman"/>
                <w:bCs/>
                <w:color w:val="000000" w:themeColor="text1"/>
                <w:kern w:val="0"/>
                <w:sz w:val="21"/>
                <w:szCs w:val="21"/>
                <w:highlight w:val="none"/>
                <w14:textFill>
                  <w14:solidFill>
                    <w14:schemeClr w14:val="tx1"/>
                  </w14:solidFill>
                </w14:textFill>
              </w:rPr>
              <w:t>提供</w:t>
            </w:r>
            <w:r>
              <w:rPr>
                <w:rFonts w:hint="eastAsia" w:ascii="Times New Roman" w:hAnsi="Times New Roman"/>
                <w:bCs/>
                <w:color w:val="000000" w:themeColor="text1"/>
                <w:kern w:val="0"/>
                <w:sz w:val="21"/>
                <w:szCs w:val="21"/>
                <w:highlight w:val="none"/>
                <w:lang w:val="zh-CN" w:eastAsia="zh-CN"/>
                <w14:textFill>
                  <w14:solidFill>
                    <w14:schemeClr w14:val="tx1"/>
                  </w14:solidFill>
                </w14:textFill>
              </w:rPr>
              <w:t>资格及</w:t>
            </w:r>
            <w:r>
              <w:rPr>
                <w:rFonts w:hint="eastAsia" w:ascii="Times New Roman" w:hAnsi="Times New Roman"/>
                <w:bCs/>
                <w:color w:val="000000" w:themeColor="text1"/>
                <w:kern w:val="0"/>
                <w:sz w:val="21"/>
                <w:szCs w:val="21"/>
                <w:highlight w:val="none"/>
                <w:lang w:val="zh-CN"/>
                <w14:textFill>
                  <w14:solidFill>
                    <w14:schemeClr w14:val="tx1"/>
                  </w14:solidFill>
                </w14:textFill>
              </w:rPr>
              <w:t>履约能力声明函，签署符合</w:t>
            </w:r>
            <w:r>
              <w:rPr>
                <w:rFonts w:hint="eastAsia" w:ascii="Times New Roman" w:hAnsi="Times New Roman"/>
                <w:bCs/>
                <w:color w:val="000000" w:themeColor="text1"/>
                <w:kern w:val="0"/>
                <w:sz w:val="21"/>
                <w:szCs w:val="21"/>
                <w:highlight w:val="none"/>
                <w:lang w:val="en-US" w:eastAsia="zh-CN"/>
                <w14:textFill>
                  <w14:solidFill>
                    <w14:schemeClr w14:val="tx1"/>
                  </w14:solidFill>
                </w14:textFill>
              </w:rPr>
              <w:t>磋商</w:t>
            </w:r>
            <w:r>
              <w:rPr>
                <w:rFonts w:hint="eastAsia" w:ascii="Times New Roman" w:hAnsi="Times New Roman"/>
                <w:bCs/>
                <w:color w:val="000000" w:themeColor="text1"/>
                <w:kern w:val="0"/>
                <w:sz w:val="21"/>
                <w:szCs w:val="21"/>
                <w:highlight w:val="none"/>
                <w:lang w:val="zh-CN"/>
                <w14:textFill>
                  <w14:solidFill>
                    <w14:schemeClr w14:val="tx1"/>
                  </w14:solidFill>
                </w14:textFill>
              </w:rPr>
              <w:t>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2"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hint="default"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4</w:t>
            </w:r>
          </w:p>
        </w:tc>
        <w:tc>
          <w:tcPr>
            <w:tcW w:w="959" w:type="dxa"/>
            <w:vMerge w:val="continue"/>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cs="宋体"/>
                <w:color w:val="000000" w:themeColor="text1"/>
                <w:sz w:val="21"/>
                <w:szCs w:val="21"/>
                <w:highlight w:val="none"/>
                <w14:textFill>
                  <w14:solidFill>
                    <w14:schemeClr w14:val="tx1"/>
                  </w14:solidFill>
                </w14:textFill>
              </w:rPr>
            </w:pPr>
          </w:p>
        </w:tc>
        <w:tc>
          <w:tcPr>
            <w:tcW w:w="2540"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cs="宋体"/>
                <w:color w:val="000000" w:themeColor="text1"/>
                <w:sz w:val="21"/>
                <w:szCs w:val="21"/>
                <w:highlight w:val="none"/>
                <w14:textFill>
                  <w14:solidFill>
                    <w14:schemeClr w14:val="tx1"/>
                  </w14:solidFill>
                </w14:textFill>
              </w:rPr>
            </w:pPr>
            <w:r>
              <w:rPr>
                <w:rFonts w:cs="宋体"/>
                <w:color w:val="000000" w:themeColor="text1"/>
                <w:sz w:val="21"/>
                <w:szCs w:val="21"/>
                <w:highlight w:val="none"/>
                <w14:textFill>
                  <w14:solidFill>
                    <w14:schemeClr w14:val="tx1"/>
                  </w14:solidFill>
                </w14:textFill>
              </w:rPr>
              <w:t>良好的纳税记录</w:t>
            </w:r>
          </w:p>
        </w:tc>
        <w:tc>
          <w:tcPr>
            <w:tcW w:w="5116"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both"/>
              <w:textAlignment w:val="auto"/>
              <w:rPr>
                <w:rFonts w:hint="eastAsia" w:eastAsia="宋体" w:cs="宋体"/>
                <w:color w:val="000000" w:themeColor="text1"/>
                <w:sz w:val="21"/>
                <w:szCs w:val="21"/>
                <w:highlight w:val="none"/>
                <w:lang w:eastAsia="zh-CN"/>
                <w14:textFill>
                  <w14:solidFill>
                    <w14:schemeClr w14:val="tx1"/>
                  </w14:solidFill>
                </w14:textFill>
              </w:rPr>
            </w:pPr>
            <w:r>
              <w:rPr>
                <w:rFonts w:hint="eastAsia" w:cs="宋体"/>
                <w:color w:val="000000" w:themeColor="text1"/>
                <w:sz w:val="21"/>
                <w:szCs w:val="21"/>
                <w:highlight w:val="none"/>
                <w:lang w:eastAsia="zh-CN"/>
                <w14:textFill>
                  <w14:solidFill>
                    <w14:schemeClr w14:val="tx1"/>
                  </w14:solidFill>
                </w14:textFill>
              </w:rPr>
              <w:t>提供</w:t>
            </w:r>
            <w:r>
              <w:rPr>
                <w:rFonts w:hint="eastAsia" w:cs="宋体"/>
                <w:color w:val="000000" w:themeColor="text1"/>
                <w:sz w:val="21"/>
                <w:szCs w:val="21"/>
                <w:highlight w:val="none"/>
                <w:lang w:val="en-US" w:eastAsia="zh-CN"/>
                <w14:textFill>
                  <w14:solidFill>
                    <w14:schemeClr w14:val="tx1"/>
                  </w14:solidFill>
                </w14:textFill>
              </w:rPr>
              <w:t>响应</w:t>
            </w:r>
            <w:r>
              <w:rPr>
                <w:rFonts w:hint="eastAsia" w:cs="宋体"/>
                <w:color w:val="000000" w:themeColor="text1"/>
                <w:sz w:val="21"/>
                <w:szCs w:val="21"/>
                <w:highlight w:val="none"/>
                <w:lang w:eastAsia="zh-CN"/>
                <w14:textFill>
                  <w14:solidFill>
                    <w14:schemeClr w14:val="tx1"/>
                  </w14:solidFill>
                </w14:textFill>
              </w:rPr>
              <w:t>文件递交</w:t>
            </w:r>
            <w:r>
              <w:rPr>
                <w:rFonts w:hint="eastAsia" w:cs="宋体"/>
                <w:color w:val="000000" w:themeColor="text1"/>
                <w:sz w:val="21"/>
                <w:szCs w:val="21"/>
                <w:highlight w:val="none"/>
                <w14:textFill>
                  <w14:solidFill>
                    <w14:schemeClr w14:val="tx1"/>
                  </w14:solidFill>
                </w14:textFill>
              </w:rPr>
              <w:t>截止日期前</w:t>
            </w:r>
            <w:r>
              <w:rPr>
                <w:rFonts w:hint="eastAsia" w:cs="宋体"/>
                <w:color w:val="000000" w:themeColor="text1"/>
                <w:sz w:val="21"/>
                <w:szCs w:val="21"/>
                <w:highlight w:val="none"/>
                <w:lang w:eastAsia="zh-CN"/>
                <w14:textFill>
                  <w14:solidFill>
                    <w14:schemeClr w14:val="tx1"/>
                  </w14:solidFill>
                </w14:textFill>
              </w:rPr>
              <w:t>一</w:t>
            </w:r>
            <w:r>
              <w:rPr>
                <w:rFonts w:hint="eastAsia" w:cs="宋体"/>
                <w:color w:val="000000" w:themeColor="text1"/>
                <w:sz w:val="21"/>
                <w:szCs w:val="21"/>
                <w:highlight w:val="none"/>
                <w14:textFill>
                  <w14:solidFill>
                    <w14:schemeClr w14:val="tx1"/>
                  </w14:solidFill>
                </w14:textFill>
              </w:rPr>
              <w:t>年内最后一次纳税凭证</w:t>
            </w:r>
            <w:r>
              <w:rPr>
                <w:rFonts w:cs="宋体"/>
                <w:color w:val="000000" w:themeColor="text1"/>
                <w:sz w:val="21"/>
                <w:szCs w:val="21"/>
                <w:highlight w:val="none"/>
                <w14:textFill>
                  <w14:solidFill>
                    <w14:schemeClr w14:val="tx1"/>
                  </w14:solidFill>
                </w14:textFill>
              </w:rPr>
              <w:t>（专用收据、或网银扣款截图、或完税凭证、或其他能证明依法纳税的材料）；依法免税的</w:t>
            </w:r>
            <w:r>
              <w:rPr>
                <w:rFonts w:hint="eastAsia" w:cs="宋体"/>
                <w:color w:val="000000" w:themeColor="text1"/>
                <w:sz w:val="21"/>
                <w:szCs w:val="21"/>
                <w:highlight w:val="none"/>
                <w:lang w:eastAsia="zh-CN"/>
                <w14:textFill>
                  <w14:solidFill>
                    <w14:schemeClr w14:val="tx1"/>
                  </w14:solidFill>
                </w14:textFill>
              </w:rPr>
              <w:t>供应商</w:t>
            </w:r>
            <w:r>
              <w:rPr>
                <w:rFonts w:cs="宋体"/>
                <w:color w:val="000000" w:themeColor="text1"/>
                <w:sz w:val="21"/>
                <w:szCs w:val="21"/>
                <w:highlight w:val="none"/>
                <w14:textFill>
                  <w14:solidFill>
                    <w14:schemeClr w14:val="tx1"/>
                  </w14:solidFill>
                </w14:textFill>
              </w:rPr>
              <w:t>须提供免税证明材料</w:t>
            </w:r>
            <w:r>
              <w:rPr>
                <w:rFonts w:hint="eastAsia" w:cs="宋体"/>
                <w:color w:val="000000" w:themeColor="text1"/>
                <w:sz w:val="21"/>
                <w:szCs w:val="21"/>
                <w:highlight w:val="none"/>
                <w:lang w:eastAsia="zh-CN"/>
                <w14:textFill>
                  <w14:solidFill>
                    <w14:schemeClr w14:val="tx1"/>
                  </w14:solidFill>
                </w14:textFill>
              </w:rPr>
              <w:t>，</w:t>
            </w:r>
            <w:r>
              <w:rPr>
                <w:rFonts w:hint="eastAsia" w:cs="宋体"/>
                <w:color w:val="000000" w:themeColor="text1"/>
                <w:sz w:val="21"/>
                <w:szCs w:val="21"/>
                <w:lang w:eastAsia="zh-CN"/>
                <w14:textFill>
                  <w14:solidFill>
                    <w14:schemeClr w14:val="tx1"/>
                  </w14:solidFill>
                </w14:textFill>
              </w:rPr>
              <w:t>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2"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hint="default"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5</w:t>
            </w:r>
          </w:p>
        </w:tc>
        <w:tc>
          <w:tcPr>
            <w:tcW w:w="959" w:type="dxa"/>
            <w:vMerge w:val="continue"/>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cs="宋体"/>
                <w:color w:val="000000" w:themeColor="text1"/>
                <w:sz w:val="21"/>
                <w:szCs w:val="21"/>
                <w:highlight w:val="none"/>
                <w14:textFill>
                  <w14:solidFill>
                    <w14:schemeClr w14:val="tx1"/>
                  </w14:solidFill>
                </w14:textFill>
              </w:rPr>
            </w:pPr>
          </w:p>
        </w:tc>
        <w:tc>
          <w:tcPr>
            <w:tcW w:w="2540"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cs="宋体"/>
                <w:color w:val="000000" w:themeColor="text1"/>
                <w:sz w:val="21"/>
                <w:szCs w:val="21"/>
                <w:highlight w:val="none"/>
                <w14:textFill>
                  <w14:solidFill>
                    <w14:schemeClr w14:val="tx1"/>
                  </w14:solidFill>
                </w14:textFill>
              </w:rPr>
            </w:pPr>
            <w:r>
              <w:rPr>
                <w:rFonts w:cs="宋体"/>
                <w:color w:val="000000" w:themeColor="text1"/>
                <w:sz w:val="21"/>
                <w:szCs w:val="21"/>
                <w:highlight w:val="none"/>
                <w14:textFill>
                  <w14:solidFill>
                    <w14:schemeClr w14:val="tx1"/>
                  </w14:solidFill>
                </w14:textFill>
              </w:rPr>
              <w:t>良好的缴纳社会保障资金的记录</w:t>
            </w:r>
          </w:p>
        </w:tc>
        <w:tc>
          <w:tcPr>
            <w:tcW w:w="5116"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both"/>
              <w:textAlignment w:val="auto"/>
              <w:rPr>
                <w:rFonts w:hint="eastAsia" w:eastAsia="宋体" w:cs="宋体"/>
                <w:color w:val="000000" w:themeColor="text1"/>
                <w:sz w:val="21"/>
                <w:szCs w:val="21"/>
                <w:highlight w:val="none"/>
                <w:lang w:eastAsia="zh-CN"/>
                <w14:textFill>
                  <w14:solidFill>
                    <w14:schemeClr w14:val="tx1"/>
                  </w14:solidFill>
                </w14:textFill>
              </w:rPr>
            </w:pPr>
            <w:r>
              <w:rPr>
                <w:rFonts w:hint="eastAsia" w:cs="宋体"/>
                <w:color w:val="000000" w:themeColor="text1"/>
                <w:sz w:val="21"/>
                <w:szCs w:val="21"/>
                <w:highlight w:val="none"/>
                <w:lang w:eastAsia="zh-CN"/>
                <w14:textFill>
                  <w14:solidFill>
                    <w14:schemeClr w14:val="tx1"/>
                  </w14:solidFill>
                </w14:textFill>
              </w:rPr>
              <w:t>提供</w:t>
            </w:r>
            <w:r>
              <w:rPr>
                <w:rFonts w:hint="eastAsia" w:cs="宋体"/>
                <w:color w:val="000000" w:themeColor="text1"/>
                <w:sz w:val="21"/>
                <w:szCs w:val="21"/>
                <w:highlight w:val="none"/>
                <w:lang w:val="en-US" w:eastAsia="zh-CN"/>
                <w14:textFill>
                  <w14:solidFill>
                    <w14:schemeClr w14:val="tx1"/>
                  </w14:solidFill>
                </w14:textFill>
              </w:rPr>
              <w:t>响应</w:t>
            </w:r>
            <w:r>
              <w:rPr>
                <w:rFonts w:hint="eastAsia" w:cs="宋体"/>
                <w:color w:val="000000" w:themeColor="text1"/>
                <w:sz w:val="21"/>
                <w:szCs w:val="21"/>
                <w:highlight w:val="none"/>
                <w:lang w:eastAsia="zh-CN"/>
                <w14:textFill>
                  <w14:solidFill>
                    <w14:schemeClr w14:val="tx1"/>
                  </w14:solidFill>
                </w14:textFill>
              </w:rPr>
              <w:t>文件递交</w:t>
            </w:r>
            <w:r>
              <w:rPr>
                <w:rFonts w:hint="eastAsia" w:cs="宋体"/>
                <w:color w:val="000000" w:themeColor="text1"/>
                <w:sz w:val="21"/>
                <w:szCs w:val="21"/>
                <w:highlight w:val="none"/>
                <w14:textFill>
                  <w14:solidFill>
                    <w14:schemeClr w14:val="tx1"/>
                  </w14:solidFill>
                </w14:textFill>
              </w:rPr>
              <w:t>截止日期前一年内最后一次缴纳</w:t>
            </w:r>
            <w:r>
              <w:rPr>
                <w:rFonts w:cs="宋体"/>
                <w:color w:val="000000" w:themeColor="text1"/>
                <w:sz w:val="21"/>
                <w:szCs w:val="21"/>
                <w:highlight w:val="none"/>
                <w14:textFill>
                  <w14:solidFill>
                    <w14:schemeClr w14:val="tx1"/>
                  </w14:solidFill>
                </w14:textFill>
              </w:rPr>
              <w:t>任意一项社会保险（养老保险、医疗保险、工伤保险、失业保险、生育保险）的凭据（专用收据、或社保中心出具的缴纳清单、或网银扣款截图、或其他能证明缴纳社保金的材料）；不需要缴纳社保金的</w:t>
            </w:r>
            <w:r>
              <w:rPr>
                <w:rFonts w:hint="eastAsia" w:cs="宋体"/>
                <w:color w:val="000000" w:themeColor="text1"/>
                <w:sz w:val="21"/>
                <w:szCs w:val="21"/>
                <w:highlight w:val="none"/>
                <w:lang w:val="en-US" w:eastAsia="zh-CN"/>
                <w14:textFill>
                  <w14:solidFill>
                    <w14:schemeClr w14:val="tx1"/>
                  </w14:solidFill>
                </w14:textFill>
              </w:rPr>
              <w:t>供应商</w:t>
            </w:r>
            <w:r>
              <w:rPr>
                <w:rFonts w:cs="宋体"/>
                <w:color w:val="000000" w:themeColor="text1"/>
                <w:sz w:val="21"/>
                <w:szCs w:val="21"/>
                <w:highlight w:val="none"/>
                <w14:textFill>
                  <w14:solidFill>
                    <w14:schemeClr w14:val="tx1"/>
                  </w14:solidFill>
                </w14:textFill>
              </w:rPr>
              <w:t>须提供证明材料</w:t>
            </w:r>
            <w:r>
              <w:rPr>
                <w:rFonts w:hint="eastAsia" w:cs="宋体"/>
                <w:color w:val="000000" w:themeColor="text1"/>
                <w:sz w:val="21"/>
                <w:szCs w:val="21"/>
                <w:highlight w:val="none"/>
                <w:lang w:eastAsia="zh-CN"/>
                <w14:textFill>
                  <w14:solidFill>
                    <w14:schemeClr w14:val="tx1"/>
                  </w14:solidFill>
                </w14:textFill>
              </w:rPr>
              <w:t>，扫描件</w:t>
            </w:r>
            <w:r>
              <w:rPr>
                <w:rFonts w:hint="eastAsia" w:cs="宋体"/>
                <w:color w:val="000000" w:themeColor="text1"/>
                <w:sz w:val="21"/>
                <w:szCs w:val="21"/>
                <w:lang w:eastAsia="zh-CN"/>
                <w14:textFill>
                  <w14:solidFill>
                    <w14:schemeClr w14:val="tx1"/>
                  </w14:solidFill>
                </w14:textFill>
              </w:rPr>
              <w:t>加盖</w:t>
            </w:r>
            <w:r>
              <w:rPr>
                <w:rFonts w:hint="eastAsia" w:cs="宋体"/>
                <w:color w:val="000000" w:themeColor="text1"/>
                <w:sz w:val="21"/>
                <w:szCs w:val="21"/>
                <w:lang w:val="en-US" w:eastAsia="zh-CN"/>
                <w14:textFill>
                  <w14:solidFill>
                    <w14:schemeClr w14:val="tx1"/>
                  </w14:solidFill>
                </w14:textFill>
              </w:rPr>
              <w:t>供应商</w:t>
            </w:r>
            <w:r>
              <w:rPr>
                <w:rFonts w:hint="eastAsia" w:cs="宋体"/>
                <w:color w:val="000000" w:themeColor="text1"/>
                <w:sz w:val="21"/>
                <w:szCs w:val="21"/>
                <w:lang w:eastAsia="zh-CN"/>
                <w14:textFill>
                  <w14:solidFill>
                    <w14:schemeClr w14:val="tx1"/>
                  </w14:solidFill>
                </w14:textFill>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522"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hint="default"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6</w:t>
            </w:r>
          </w:p>
        </w:tc>
        <w:tc>
          <w:tcPr>
            <w:tcW w:w="959" w:type="dxa"/>
            <w:vMerge w:val="continue"/>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p>
        </w:tc>
        <w:tc>
          <w:tcPr>
            <w:tcW w:w="2540"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供应商</w:t>
            </w:r>
            <w:r>
              <w:rPr>
                <w:rFonts w:hint="eastAsia" w:cs="宋体"/>
                <w:color w:val="000000" w:themeColor="text1"/>
                <w:sz w:val="21"/>
                <w:szCs w:val="21"/>
                <w:highlight w:val="none"/>
                <w14:textFill>
                  <w14:solidFill>
                    <w14:schemeClr w14:val="tx1"/>
                  </w14:solidFill>
                </w14:textFill>
              </w:rPr>
              <w:t>不得为列入失信被执行人、重大税收违法案件当事人名单、政府采购严重违法失信行为记录名单中的供应商</w:t>
            </w:r>
          </w:p>
        </w:tc>
        <w:tc>
          <w:tcPr>
            <w:tcW w:w="5116"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both"/>
              <w:textAlignment w:val="auto"/>
              <w:rPr>
                <w:rFonts w:hint="eastAsia" w:eastAsia="宋体" w:cs="宋体"/>
                <w:color w:val="000000" w:themeColor="text1"/>
                <w:sz w:val="21"/>
                <w:szCs w:val="21"/>
                <w:highlight w:val="none"/>
                <w:lang w:eastAsia="zh-CN"/>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“信用中国”网站（www.creditchina.gov.cn）</w:t>
            </w:r>
            <w:r>
              <w:rPr>
                <w:rFonts w:hint="eastAsia" w:cs="宋体"/>
                <w:color w:val="000000" w:themeColor="text1"/>
                <w:sz w:val="21"/>
                <w:szCs w:val="21"/>
                <w:highlight w:val="none"/>
                <w:lang w:eastAsia="zh-CN"/>
                <w14:textFill>
                  <w14:solidFill>
                    <w14:schemeClr w14:val="tx1"/>
                  </w14:solidFill>
                </w14:textFill>
              </w:rPr>
              <w:t>、</w:t>
            </w:r>
            <w:r>
              <w:rPr>
                <w:rFonts w:hint="eastAsia" w:cs="宋体"/>
                <w:color w:val="000000" w:themeColor="text1"/>
                <w:sz w:val="21"/>
                <w:szCs w:val="21"/>
                <w:highlight w:val="none"/>
                <w14:textFill>
                  <w14:solidFill>
                    <w14:schemeClr w14:val="tx1"/>
                  </w14:solidFill>
                </w14:textFill>
              </w:rPr>
              <w:t>“中国政府采购网”（www.ccgp.gov.cn）网上查询截图，</w:t>
            </w:r>
            <w:r>
              <w:rPr>
                <w:rFonts w:hint="eastAsia" w:cs="宋体"/>
                <w:color w:val="000000" w:themeColor="text1"/>
                <w:sz w:val="21"/>
                <w:szCs w:val="21"/>
                <w:highlight w:val="none"/>
                <w:lang w:val="en-US" w:eastAsia="zh-CN"/>
                <w14:textFill>
                  <w14:solidFill>
                    <w14:schemeClr w14:val="tx1"/>
                  </w14:solidFill>
                </w14:textFill>
              </w:rPr>
              <w:t>供应商</w:t>
            </w:r>
            <w:r>
              <w:rPr>
                <w:rFonts w:hint="eastAsia" w:cs="宋体"/>
                <w:color w:val="000000" w:themeColor="text1"/>
                <w:sz w:val="21"/>
                <w:szCs w:val="21"/>
                <w:highlight w:val="none"/>
                <w14:textFill>
                  <w14:solidFill>
                    <w14:schemeClr w14:val="tx1"/>
                  </w14:solidFill>
                </w14:textFill>
              </w:rPr>
              <w:t>为未列入失信被执行人、重大税收违法案件当事人名单、政府采购严重违法失信行为记录名单中的供应商</w:t>
            </w:r>
            <w:r>
              <w:rPr>
                <w:rFonts w:hint="eastAsia"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522"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hint="default"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7</w:t>
            </w:r>
          </w:p>
        </w:tc>
        <w:tc>
          <w:tcPr>
            <w:tcW w:w="959" w:type="dxa"/>
            <w:vMerge w:val="continue"/>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cs="宋体"/>
                <w:color w:val="000000" w:themeColor="text1"/>
                <w:sz w:val="21"/>
                <w:szCs w:val="21"/>
                <w:highlight w:val="none"/>
                <w14:textFill>
                  <w14:solidFill>
                    <w14:schemeClr w14:val="tx1"/>
                  </w14:solidFill>
                </w14:textFill>
              </w:rPr>
            </w:pPr>
          </w:p>
        </w:tc>
        <w:tc>
          <w:tcPr>
            <w:tcW w:w="2540" w:type="dxa"/>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cs="宋体"/>
                <w:color w:val="000000" w:themeColor="text1"/>
                <w:sz w:val="21"/>
                <w:szCs w:val="21"/>
                <w:highlight w:val="none"/>
                <w14:textFill>
                  <w14:solidFill>
                    <w14:schemeClr w14:val="tx1"/>
                  </w14:solidFill>
                </w14:textFill>
              </w:rPr>
            </w:pPr>
            <w:r>
              <w:rPr>
                <w:rFonts w:cs="宋体"/>
                <w:color w:val="000000" w:themeColor="text1"/>
                <w:sz w:val="21"/>
                <w:szCs w:val="21"/>
                <w:highlight w:val="none"/>
                <w14:textFill>
                  <w14:solidFill>
                    <w14:schemeClr w14:val="tx1"/>
                  </w14:solidFill>
                </w14:textFill>
              </w:rPr>
              <w:t>本项目</w:t>
            </w:r>
            <w:r>
              <w:rPr>
                <w:rFonts w:hint="eastAsia" w:cs="宋体"/>
                <w:color w:val="000000" w:themeColor="text1"/>
                <w:sz w:val="21"/>
                <w:szCs w:val="21"/>
                <w:highlight w:val="none"/>
                <w:lang w:eastAsia="zh-CN"/>
                <w14:textFill>
                  <w14:solidFill>
                    <w14:schemeClr w14:val="tx1"/>
                  </w14:solidFill>
                </w14:textFill>
              </w:rPr>
              <w:t>特定资格</w:t>
            </w:r>
            <w:r>
              <w:rPr>
                <w:rFonts w:cs="宋体"/>
                <w:color w:val="000000" w:themeColor="text1"/>
                <w:sz w:val="21"/>
                <w:szCs w:val="21"/>
                <w:highlight w:val="none"/>
                <w14:textFill>
                  <w14:solidFill>
                    <w14:schemeClr w14:val="tx1"/>
                  </w14:solidFill>
                </w14:textFill>
              </w:rPr>
              <w:t>要求</w:t>
            </w:r>
          </w:p>
        </w:tc>
        <w:tc>
          <w:tcPr>
            <w:tcW w:w="5116" w:type="dxa"/>
            <w:noWrap w:val="0"/>
            <w:vAlign w:val="center"/>
          </w:tcPr>
          <w:p>
            <w:pPr>
              <w:pStyle w:val="21"/>
              <w:keepNext w:val="0"/>
              <w:keepLines w:val="0"/>
              <w:pageBreakBefore w:val="0"/>
              <w:widowControl/>
              <w:kinsoku/>
              <w:wordWrap/>
              <w:overflowPunct/>
              <w:topLinePunct w:val="0"/>
              <w:autoSpaceDE/>
              <w:autoSpaceDN/>
              <w:bidi w:val="0"/>
              <w:adjustRightInd/>
              <w:spacing w:line="240" w:lineRule="auto"/>
              <w:ind w:left="0" w:leftChars="0" w:firstLine="0" w:firstLineChars="0"/>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提供道路运输管理部门颁发的</w:t>
            </w:r>
            <w:r>
              <w:rPr>
                <w:rFonts w:hint="eastAsia" w:ascii="宋体" w:hAnsi="宋体" w:cs="宋体"/>
                <w:color w:val="000000" w:themeColor="text1"/>
                <w:kern w:val="0"/>
                <w:sz w:val="21"/>
                <w:szCs w:val="21"/>
                <w14:textFill>
                  <w14:solidFill>
                    <w14:schemeClr w14:val="tx1"/>
                  </w14:solidFill>
                </w14:textFill>
              </w:rPr>
              <w:t>《汽车租赁经营许可证》</w:t>
            </w:r>
            <w:r>
              <w:rPr>
                <w:rFonts w:hint="eastAsia"/>
                <w:color w:val="000000" w:themeColor="text1"/>
                <w:sz w:val="21"/>
                <w:szCs w:val="21"/>
                <w:highlight w:val="none"/>
                <w:lang w:eastAsia="zh-CN"/>
                <w14:textFill>
                  <w14:solidFill>
                    <w14:schemeClr w14:val="tx1"/>
                  </w14:solidFill>
                </w14:textFill>
              </w:rPr>
              <w:t>的原件</w:t>
            </w:r>
            <w:r>
              <w:rPr>
                <w:rFonts w:hint="eastAsia" w:ascii="宋体" w:hAnsi="宋体" w:eastAsia="宋体" w:cs="宋体"/>
                <w:color w:val="000000" w:themeColor="text1"/>
                <w:sz w:val="21"/>
                <w:szCs w:val="21"/>
                <w14:textFill>
                  <w14:solidFill>
                    <w14:schemeClr w14:val="tx1"/>
                  </w14:solidFill>
                </w14:textFill>
              </w:rPr>
              <w:t>扫描件</w:t>
            </w:r>
            <w:r>
              <w:rPr>
                <w:rFonts w:hint="eastAsia" w:cs="宋体"/>
                <w:color w:val="000000" w:themeColor="text1"/>
                <w:sz w:val="21"/>
                <w:szCs w:val="21"/>
                <w:lang w:eastAsia="zh-CN"/>
                <w14:textFill>
                  <w14:solidFill>
                    <w14:schemeClr w14:val="tx1"/>
                  </w14:solidFill>
                </w14:textFill>
              </w:rPr>
              <w:t>，加盖供应商公章。</w:t>
            </w:r>
          </w:p>
        </w:tc>
      </w:tr>
    </w:tbl>
    <w:p>
      <w:pPr>
        <w:pStyle w:val="20"/>
        <w:snapToGrid w:val="0"/>
        <w:spacing w:before="0" w:beforeAutospacing="0" w:after="0" w:afterAutospacing="0" w:line="360" w:lineRule="auto"/>
        <w:jc w:val="center"/>
        <w:rPr>
          <w:rFonts w:hint="eastAsia" w:ascii="黑体" w:hAnsi="黑体" w:eastAsia="黑体" w:cs="黑体"/>
          <w:b/>
          <w:bCs/>
          <w:color w:val="000000" w:themeColor="text1"/>
          <w:sz w:val="32"/>
          <w:szCs w:val="32"/>
          <w:highlight w:val="none"/>
          <w14:textFill>
            <w14:solidFill>
              <w14:schemeClr w14:val="tx1"/>
            </w14:solidFill>
          </w14:textFill>
        </w:rPr>
      </w:pPr>
      <w:r>
        <w:rPr>
          <w:rFonts w:hint="eastAsia" w:ascii="黑体" w:hAnsi="黑体" w:eastAsia="黑体" w:cs="黑体"/>
          <w:b/>
          <w:bCs/>
          <w:color w:val="000000" w:themeColor="text1"/>
          <w:sz w:val="32"/>
          <w:szCs w:val="32"/>
          <w:highlight w:val="none"/>
          <w14:textFill>
            <w14:solidFill>
              <w14:schemeClr w14:val="tx1"/>
            </w14:solidFill>
          </w14:textFill>
        </w:rPr>
        <w:t>二、符合性审查的内容及标准</w:t>
      </w:r>
    </w:p>
    <w:tbl>
      <w:tblPr>
        <w:tblStyle w:val="12"/>
        <w:tblW w:w="9378"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73"/>
        <w:gridCol w:w="1404"/>
        <w:gridCol w:w="1755"/>
        <w:gridCol w:w="554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42" w:hRule="atLeast"/>
          <w:jc w:val="center"/>
        </w:trPr>
        <w:tc>
          <w:tcPr>
            <w:tcW w:w="673"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序号</w:t>
            </w:r>
          </w:p>
        </w:tc>
        <w:tc>
          <w:tcPr>
            <w:tcW w:w="1404"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评审人员</w:t>
            </w:r>
          </w:p>
        </w:tc>
        <w:tc>
          <w:tcPr>
            <w:tcW w:w="1755"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内容</w:t>
            </w:r>
          </w:p>
        </w:tc>
        <w:tc>
          <w:tcPr>
            <w:tcW w:w="5546"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42" w:hRule="atLeast"/>
          <w:jc w:val="center"/>
        </w:trPr>
        <w:tc>
          <w:tcPr>
            <w:tcW w:w="673"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1</w:t>
            </w:r>
          </w:p>
        </w:tc>
        <w:tc>
          <w:tcPr>
            <w:tcW w:w="1404" w:type="dxa"/>
            <w:vMerge w:val="restart"/>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eastAsia="宋体" w:cs="宋体"/>
                <w:color w:val="000000" w:themeColor="text1"/>
                <w:sz w:val="21"/>
                <w:szCs w:val="21"/>
                <w:highlight w:val="none"/>
                <w:lang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磋商小组</w:t>
            </w:r>
          </w:p>
        </w:tc>
        <w:tc>
          <w:tcPr>
            <w:tcW w:w="1755"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响应文件</w:t>
            </w:r>
          </w:p>
        </w:tc>
        <w:tc>
          <w:tcPr>
            <w:tcW w:w="5546"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both"/>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响应文件</w:t>
            </w:r>
            <w:r>
              <w:rPr>
                <w:rFonts w:hint="eastAsia" w:cs="宋体"/>
                <w:color w:val="000000" w:themeColor="text1"/>
                <w:sz w:val="21"/>
                <w:szCs w:val="21"/>
                <w:highlight w:val="none"/>
                <w14:textFill>
                  <w14:solidFill>
                    <w14:schemeClr w14:val="tx1"/>
                  </w14:solidFill>
                </w14:textFill>
              </w:rPr>
              <w:t>内容齐全，签字盖章符合</w:t>
            </w:r>
            <w:r>
              <w:rPr>
                <w:rFonts w:hint="eastAsia" w:cs="宋体"/>
                <w:color w:val="000000" w:themeColor="text1"/>
                <w:sz w:val="21"/>
                <w:szCs w:val="21"/>
                <w:highlight w:val="none"/>
                <w:lang w:val="en-US" w:eastAsia="zh-CN"/>
                <w14:textFill>
                  <w14:solidFill>
                    <w14:schemeClr w14:val="tx1"/>
                  </w14:solidFill>
                </w14:textFill>
              </w:rPr>
              <w:t>磋商</w:t>
            </w:r>
            <w:r>
              <w:rPr>
                <w:rFonts w:hint="eastAsia" w:cs="宋体"/>
                <w:color w:val="000000" w:themeColor="text1"/>
                <w:sz w:val="21"/>
                <w:szCs w:val="21"/>
                <w:highlight w:val="none"/>
                <w14:textFill>
                  <w14:solidFill>
                    <w14:schemeClr w14:val="tx1"/>
                  </w14:solidFill>
                </w14:textFill>
              </w:rPr>
              <w:t>文件要求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73" w:hRule="atLeast"/>
          <w:jc w:val="center"/>
        </w:trPr>
        <w:tc>
          <w:tcPr>
            <w:tcW w:w="673"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2</w:t>
            </w:r>
          </w:p>
        </w:tc>
        <w:tc>
          <w:tcPr>
            <w:tcW w:w="1404" w:type="dxa"/>
            <w:vMerge w:val="continue"/>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p>
        </w:tc>
        <w:tc>
          <w:tcPr>
            <w:tcW w:w="1755" w:type="dxa"/>
            <w:noWrap w:val="0"/>
            <w:vAlign w:val="center"/>
          </w:tcPr>
          <w:p>
            <w:pPr>
              <w:pStyle w:val="20"/>
              <w:pageBreakBefore w:val="0"/>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hint="eastAsia" w:ascii="宋体" w:hAnsi="宋体" w:cs="宋体"/>
                <w:color w:val="000000" w:themeColor="text1"/>
                <w:sz w:val="21"/>
                <w:szCs w:val="21"/>
                <w:highlight w:val="none"/>
                <w:lang w:val="en-US" w:eastAsia="zh-CN" w:bidi="ar-SA"/>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供应商</w:t>
            </w:r>
            <w:r>
              <w:rPr>
                <w:rFonts w:hint="eastAsia" w:cs="宋体"/>
                <w:color w:val="000000" w:themeColor="text1"/>
                <w:sz w:val="21"/>
                <w:szCs w:val="21"/>
                <w:highlight w:val="none"/>
                <w:lang w:eastAsia="zh-CN"/>
                <w14:textFill>
                  <w14:solidFill>
                    <w14:schemeClr w14:val="tx1"/>
                  </w14:solidFill>
                </w14:textFill>
              </w:rPr>
              <w:t>代表</w:t>
            </w:r>
            <w:r>
              <w:rPr>
                <w:rFonts w:cs="宋体"/>
                <w:color w:val="000000" w:themeColor="text1"/>
                <w:sz w:val="21"/>
                <w:szCs w:val="21"/>
                <w:highlight w:val="none"/>
                <w14:textFill>
                  <w14:solidFill>
                    <w14:schemeClr w14:val="tx1"/>
                  </w14:solidFill>
                </w14:textFill>
              </w:rPr>
              <w:t>身份证明</w:t>
            </w:r>
          </w:p>
        </w:tc>
        <w:tc>
          <w:tcPr>
            <w:tcW w:w="5546" w:type="dxa"/>
            <w:noWrap w:val="0"/>
            <w:vAlign w:val="center"/>
          </w:tcPr>
          <w:p>
            <w:pPr>
              <w:pStyle w:val="20"/>
              <w:pageBreakBefore w:val="0"/>
              <w:kinsoku/>
              <w:wordWrap/>
              <w:overflowPunct/>
              <w:topLinePunct w:val="0"/>
              <w:autoSpaceDE/>
              <w:autoSpaceDN/>
              <w:bidi w:val="0"/>
              <w:adjustRightInd/>
              <w:snapToGrid w:val="0"/>
              <w:spacing w:before="0" w:beforeAutospacing="0" w:after="0" w:afterAutospacing="0" w:line="240" w:lineRule="auto"/>
              <w:ind w:left="0" w:leftChars="0" w:firstLine="0" w:firstLineChars="0"/>
              <w:jc w:val="both"/>
              <w:textAlignment w:val="auto"/>
              <w:rPr>
                <w:rFonts w:hint="eastAsia" w:ascii="宋体" w:hAnsi="宋体" w:cs="宋体"/>
                <w:color w:val="000000" w:themeColor="text1"/>
                <w:sz w:val="21"/>
                <w:szCs w:val="21"/>
                <w:highlight w:val="none"/>
                <w:lang w:val="en-US" w:eastAsia="zh-CN" w:bidi="ar-SA"/>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供应商</w:t>
            </w:r>
            <w:r>
              <w:rPr>
                <w:rFonts w:cs="宋体"/>
                <w:color w:val="000000" w:themeColor="text1"/>
                <w:sz w:val="21"/>
                <w:szCs w:val="21"/>
                <w:highlight w:val="none"/>
                <w14:textFill>
                  <w14:solidFill>
                    <w14:schemeClr w14:val="tx1"/>
                  </w14:solidFill>
                </w14:textFill>
              </w:rPr>
              <w:t>法定代表人参加本项目投标时须提供法定代表人</w:t>
            </w:r>
            <w:r>
              <w:rPr>
                <w:rFonts w:hint="eastAsia" w:cs="宋体"/>
                <w:color w:val="000000" w:themeColor="text1"/>
                <w:sz w:val="21"/>
                <w:szCs w:val="21"/>
                <w:highlight w:val="none"/>
                <w:lang w:eastAsia="zh-CN"/>
                <w14:textFill>
                  <w14:solidFill>
                    <w14:schemeClr w14:val="tx1"/>
                  </w14:solidFill>
                </w14:textFill>
              </w:rPr>
              <w:t>（负责人）</w:t>
            </w:r>
            <w:r>
              <w:rPr>
                <w:rFonts w:cs="宋体"/>
                <w:color w:val="000000" w:themeColor="text1"/>
                <w:sz w:val="21"/>
                <w:szCs w:val="21"/>
                <w:highlight w:val="none"/>
                <w14:textFill>
                  <w14:solidFill>
                    <w14:schemeClr w14:val="tx1"/>
                  </w14:solidFill>
                </w14:textFill>
              </w:rPr>
              <w:t>身份证明书原件；非法定代表人</w:t>
            </w:r>
            <w:r>
              <w:rPr>
                <w:rFonts w:hint="eastAsia" w:cs="宋体"/>
                <w:color w:val="000000" w:themeColor="text1"/>
                <w:sz w:val="21"/>
                <w:szCs w:val="21"/>
                <w:highlight w:val="none"/>
                <w:lang w:eastAsia="zh-CN"/>
                <w14:textFill>
                  <w14:solidFill>
                    <w14:schemeClr w14:val="tx1"/>
                  </w14:solidFill>
                </w14:textFill>
              </w:rPr>
              <w:t>（负责人）</w:t>
            </w:r>
            <w:r>
              <w:rPr>
                <w:rFonts w:cs="宋体"/>
                <w:color w:val="000000" w:themeColor="text1"/>
                <w:sz w:val="21"/>
                <w:szCs w:val="21"/>
                <w:highlight w:val="none"/>
                <w14:textFill>
                  <w14:solidFill>
                    <w14:schemeClr w14:val="tx1"/>
                  </w14:solidFill>
                </w14:textFill>
              </w:rPr>
              <w:t>参加本项目报价时须提供法人</w:t>
            </w:r>
            <w:r>
              <w:rPr>
                <w:rFonts w:hint="eastAsia" w:cs="宋体"/>
                <w:color w:val="000000" w:themeColor="text1"/>
                <w:sz w:val="21"/>
                <w:szCs w:val="21"/>
                <w:highlight w:val="none"/>
                <w:lang w:eastAsia="zh-CN"/>
                <w14:textFill>
                  <w14:solidFill>
                    <w14:schemeClr w14:val="tx1"/>
                  </w14:solidFill>
                </w14:textFill>
              </w:rPr>
              <w:t>（负责人）</w:t>
            </w:r>
            <w:r>
              <w:rPr>
                <w:rFonts w:cs="宋体"/>
                <w:color w:val="000000" w:themeColor="text1"/>
                <w:sz w:val="21"/>
                <w:szCs w:val="21"/>
                <w:highlight w:val="none"/>
                <w14:textFill>
                  <w14:solidFill>
                    <w14:schemeClr w14:val="tx1"/>
                  </w14:solidFill>
                </w14:textFill>
              </w:rPr>
              <w:t>授权委托书原件、法定代表人</w:t>
            </w:r>
            <w:r>
              <w:rPr>
                <w:rFonts w:hint="eastAsia" w:cs="宋体"/>
                <w:color w:val="000000" w:themeColor="text1"/>
                <w:sz w:val="21"/>
                <w:szCs w:val="21"/>
                <w:highlight w:val="none"/>
                <w:lang w:eastAsia="zh-CN"/>
                <w14:textFill>
                  <w14:solidFill>
                    <w14:schemeClr w14:val="tx1"/>
                  </w14:solidFill>
                </w14:textFill>
              </w:rPr>
              <w:t>（负责人）</w:t>
            </w:r>
            <w:r>
              <w:rPr>
                <w:rFonts w:cs="宋体"/>
                <w:color w:val="000000" w:themeColor="text1"/>
                <w:sz w:val="21"/>
                <w:szCs w:val="21"/>
                <w:highlight w:val="none"/>
                <w14:textFill>
                  <w14:solidFill>
                    <w14:schemeClr w14:val="tx1"/>
                  </w14:solidFill>
                </w14:textFill>
              </w:rPr>
              <w:t>身份证明书原件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96" w:hRule="atLeast"/>
          <w:jc w:val="center"/>
        </w:trPr>
        <w:tc>
          <w:tcPr>
            <w:tcW w:w="673"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eastAsia="宋体" w:cs="宋体"/>
                <w:color w:val="000000" w:themeColor="text1"/>
                <w:sz w:val="21"/>
                <w:szCs w:val="21"/>
                <w:highlight w:val="none"/>
                <w:lang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3</w:t>
            </w:r>
          </w:p>
        </w:tc>
        <w:tc>
          <w:tcPr>
            <w:tcW w:w="1404" w:type="dxa"/>
            <w:vMerge w:val="continue"/>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p>
        </w:tc>
        <w:tc>
          <w:tcPr>
            <w:tcW w:w="1755"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报价</w:t>
            </w:r>
          </w:p>
        </w:tc>
        <w:tc>
          <w:tcPr>
            <w:tcW w:w="5546"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both"/>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1）所有报价均以人民币/元为计算单位</w:t>
            </w:r>
          </w:p>
          <w:p>
            <w:pPr>
              <w:pageBreakBefore w:val="0"/>
              <w:kinsoku/>
              <w:wordWrap/>
              <w:overflowPunct/>
              <w:topLinePunct w:val="0"/>
              <w:autoSpaceDE/>
              <w:autoSpaceDN/>
              <w:bidi w:val="0"/>
              <w:adjustRightInd/>
              <w:spacing w:line="240" w:lineRule="auto"/>
              <w:ind w:left="0" w:leftChars="0" w:firstLine="0" w:firstLineChars="0"/>
              <w:jc w:val="both"/>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2）不接受可选择或可调整的投标和报价</w:t>
            </w:r>
          </w:p>
          <w:p>
            <w:pPr>
              <w:pageBreakBefore w:val="0"/>
              <w:kinsoku/>
              <w:wordWrap/>
              <w:overflowPunct/>
              <w:topLinePunct w:val="0"/>
              <w:autoSpaceDE/>
              <w:autoSpaceDN/>
              <w:bidi w:val="0"/>
              <w:adjustRightInd/>
              <w:spacing w:line="240" w:lineRule="auto"/>
              <w:ind w:left="0" w:leftChars="0" w:firstLine="0" w:firstLineChars="0"/>
              <w:jc w:val="both"/>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3）不接受</w:t>
            </w:r>
            <w:r>
              <w:rPr>
                <w:rFonts w:hint="eastAsia" w:cs="宋体"/>
                <w:color w:val="000000" w:themeColor="text1"/>
                <w:sz w:val="21"/>
                <w:szCs w:val="21"/>
                <w:highlight w:val="none"/>
                <w:lang w:eastAsia="zh-CN"/>
                <w14:textFill>
                  <w14:solidFill>
                    <w14:schemeClr w14:val="tx1"/>
                  </w14:solidFill>
                </w14:textFill>
              </w:rPr>
              <w:t>超过单价</w:t>
            </w:r>
            <w:r>
              <w:rPr>
                <w:rFonts w:hint="eastAsia" w:cs="宋体"/>
                <w:color w:val="000000" w:themeColor="text1"/>
                <w:sz w:val="21"/>
                <w:szCs w:val="21"/>
                <w:highlight w:val="none"/>
                <w14:textFill>
                  <w14:solidFill>
                    <w14:schemeClr w14:val="tx1"/>
                  </w14:solidFill>
                </w14:textFill>
              </w:rPr>
              <w:t>最高限价的报价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82" w:hRule="atLeast"/>
          <w:jc w:val="center"/>
        </w:trPr>
        <w:tc>
          <w:tcPr>
            <w:tcW w:w="673"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eastAsia="宋体" w:cs="宋体"/>
                <w:color w:val="000000" w:themeColor="text1"/>
                <w:sz w:val="21"/>
                <w:szCs w:val="21"/>
                <w:highlight w:val="none"/>
                <w:lang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4</w:t>
            </w:r>
          </w:p>
        </w:tc>
        <w:tc>
          <w:tcPr>
            <w:tcW w:w="1404" w:type="dxa"/>
            <w:vMerge w:val="continue"/>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p>
        </w:tc>
        <w:tc>
          <w:tcPr>
            <w:tcW w:w="1755" w:type="dxa"/>
            <w:noWrap w:val="0"/>
            <w:vAlign w:val="center"/>
          </w:tcPr>
          <w:p>
            <w:pPr>
              <w:pStyle w:val="20"/>
              <w:pageBreakBefore w:val="0"/>
              <w:kinsoku/>
              <w:wordWrap/>
              <w:overflowPunct/>
              <w:topLinePunct w:val="0"/>
              <w:autoSpaceDE/>
              <w:autoSpaceDN/>
              <w:bidi w:val="0"/>
              <w:adjustRightInd/>
              <w:snapToGrid w:val="0"/>
              <w:spacing w:before="0" w:beforeAutospacing="0" w:after="0" w:afterAutospacing="0"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响应</w:t>
            </w:r>
            <w:r>
              <w:rPr>
                <w:rFonts w:cs="宋体"/>
                <w:color w:val="000000" w:themeColor="text1"/>
                <w:sz w:val="21"/>
                <w:szCs w:val="21"/>
                <w:highlight w:val="none"/>
                <w14:textFill>
                  <w14:solidFill>
                    <w14:schemeClr w14:val="tx1"/>
                  </w14:solidFill>
                </w14:textFill>
              </w:rPr>
              <w:t>文件的有效期</w:t>
            </w:r>
          </w:p>
        </w:tc>
        <w:tc>
          <w:tcPr>
            <w:tcW w:w="5546" w:type="dxa"/>
            <w:noWrap w:val="0"/>
            <w:vAlign w:val="center"/>
          </w:tcPr>
          <w:p>
            <w:pPr>
              <w:pStyle w:val="20"/>
              <w:pageBreakBefore w:val="0"/>
              <w:kinsoku/>
              <w:wordWrap/>
              <w:overflowPunct/>
              <w:topLinePunct w:val="0"/>
              <w:autoSpaceDE/>
              <w:autoSpaceDN/>
              <w:bidi w:val="0"/>
              <w:adjustRightInd/>
              <w:snapToGrid w:val="0"/>
              <w:spacing w:before="0" w:beforeAutospacing="0" w:after="0" w:afterAutospacing="0" w:line="240" w:lineRule="auto"/>
              <w:ind w:left="0" w:leftChars="0" w:firstLine="0" w:firstLineChars="0"/>
              <w:jc w:val="both"/>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响应</w:t>
            </w:r>
            <w:r>
              <w:rPr>
                <w:rFonts w:cs="宋体"/>
                <w:color w:val="000000" w:themeColor="text1"/>
                <w:sz w:val="21"/>
                <w:szCs w:val="21"/>
                <w:highlight w:val="none"/>
                <w14:textFill>
                  <w14:solidFill>
                    <w14:schemeClr w14:val="tx1"/>
                  </w14:solidFill>
                </w14:textFill>
              </w:rPr>
              <w:t>文件有效期符合</w:t>
            </w:r>
            <w:r>
              <w:rPr>
                <w:rFonts w:hint="eastAsia" w:cs="宋体"/>
                <w:color w:val="000000" w:themeColor="text1"/>
                <w:sz w:val="21"/>
                <w:szCs w:val="21"/>
                <w:highlight w:val="none"/>
                <w:lang w:val="en-US" w:eastAsia="zh-CN"/>
                <w14:textFill>
                  <w14:solidFill>
                    <w14:schemeClr w14:val="tx1"/>
                  </w14:solidFill>
                </w14:textFill>
              </w:rPr>
              <w:t>磋商</w:t>
            </w:r>
            <w:r>
              <w:rPr>
                <w:rFonts w:cs="宋体"/>
                <w:color w:val="000000" w:themeColor="text1"/>
                <w:sz w:val="21"/>
                <w:szCs w:val="21"/>
                <w:highlight w:val="none"/>
                <w14:textFill>
                  <w14:solidFill>
                    <w14:schemeClr w14:val="tx1"/>
                  </w14:solidFill>
                </w14:textFill>
              </w:rPr>
              <w:t>文件的规定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121" w:hRule="atLeast"/>
          <w:jc w:val="center"/>
        </w:trPr>
        <w:tc>
          <w:tcPr>
            <w:tcW w:w="673"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eastAsia="宋体" w:cs="宋体"/>
                <w:color w:val="000000" w:themeColor="text1"/>
                <w:sz w:val="21"/>
                <w:szCs w:val="21"/>
                <w:highlight w:val="none"/>
                <w:lang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6</w:t>
            </w:r>
          </w:p>
        </w:tc>
        <w:tc>
          <w:tcPr>
            <w:tcW w:w="1404" w:type="dxa"/>
            <w:vMerge w:val="continue"/>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p>
        </w:tc>
        <w:tc>
          <w:tcPr>
            <w:tcW w:w="1755"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商务要求响应</w:t>
            </w:r>
          </w:p>
        </w:tc>
        <w:tc>
          <w:tcPr>
            <w:tcW w:w="5546"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both"/>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lang w:eastAsia="zh-CN"/>
                <w14:textFill>
                  <w14:solidFill>
                    <w14:schemeClr w14:val="tx1"/>
                  </w14:solidFill>
                </w14:textFill>
              </w:rPr>
              <w:t>服务期</w:t>
            </w:r>
            <w:r>
              <w:rPr>
                <w:rFonts w:hint="eastAsia" w:cs="宋体"/>
                <w:color w:val="000000" w:themeColor="text1"/>
                <w:sz w:val="21"/>
                <w:szCs w:val="21"/>
                <w:highlight w:val="none"/>
                <w14:textFill>
                  <w14:solidFill>
                    <w14:schemeClr w14:val="tx1"/>
                  </w14:solidFill>
                </w14:textFill>
              </w:rPr>
              <w:t>、</w:t>
            </w:r>
            <w:r>
              <w:rPr>
                <w:rFonts w:hint="eastAsia" w:cs="宋体"/>
                <w:color w:val="000000" w:themeColor="text1"/>
                <w:sz w:val="21"/>
                <w:szCs w:val="21"/>
                <w:highlight w:val="none"/>
                <w:lang w:eastAsia="zh-CN"/>
                <w14:textFill>
                  <w14:solidFill>
                    <w14:schemeClr w14:val="tx1"/>
                  </w14:solidFill>
                </w14:textFill>
              </w:rPr>
              <w:t>商务、技术</w:t>
            </w:r>
            <w:r>
              <w:rPr>
                <w:rFonts w:hint="eastAsia" w:cs="宋体"/>
                <w:color w:val="000000" w:themeColor="text1"/>
                <w:sz w:val="21"/>
                <w:szCs w:val="21"/>
                <w:highlight w:val="none"/>
                <w14:textFill>
                  <w14:solidFill>
                    <w14:schemeClr w14:val="tx1"/>
                  </w14:solidFill>
                </w14:textFill>
              </w:rPr>
              <w:t>等满足</w:t>
            </w:r>
            <w:r>
              <w:rPr>
                <w:rFonts w:hint="eastAsia" w:cs="宋体"/>
                <w:color w:val="000000" w:themeColor="text1"/>
                <w:sz w:val="21"/>
                <w:szCs w:val="21"/>
                <w:highlight w:val="none"/>
                <w:lang w:val="en-US" w:eastAsia="zh-CN"/>
                <w14:textFill>
                  <w14:solidFill>
                    <w14:schemeClr w14:val="tx1"/>
                  </w14:solidFill>
                </w14:textFill>
              </w:rPr>
              <w:t>磋商</w:t>
            </w:r>
            <w:r>
              <w:rPr>
                <w:rFonts w:hint="eastAsia" w:cs="宋体"/>
                <w:color w:val="000000" w:themeColor="text1"/>
                <w:sz w:val="21"/>
                <w:szCs w:val="21"/>
                <w:highlight w:val="none"/>
                <w14:textFill>
                  <w14:solidFill>
                    <w14:schemeClr w14:val="tx1"/>
                  </w14:solidFill>
                </w14:textFill>
              </w:rPr>
              <w:t>文件中的相关要求</w:t>
            </w:r>
            <w:r>
              <w:rPr>
                <w:rFonts w:hint="eastAsia" w:cs="宋体"/>
                <w:color w:val="000000" w:themeColor="text1"/>
                <w:sz w:val="21"/>
                <w:szCs w:val="21"/>
                <w:highlight w:val="none"/>
                <w:lang w:eastAsia="zh-CN"/>
                <w14:textFill>
                  <w14:solidFill>
                    <w14:schemeClr w14:val="tx1"/>
                  </w14:solidFill>
                </w14:textFill>
              </w:rPr>
              <w:t>且未</w:t>
            </w:r>
            <w:r>
              <w:rPr>
                <w:rFonts w:hint="eastAsia" w:cs="宋体"/>
                <w:color w:val="000000" w:themeColor="text1"/>
                <w:sz w:val="21"/>
                <w:szCs w:val="21"/>
                <w:highlight w:val="none"/>
                <w14:textFill>
                  <w14:solidFill>
                    <w14:schemeClr w14:val="tx1"/>
                  </w14:solidFill>
                </w14:textFill>
              </w:rPr>
              <w:t>超出采购人可接受的偏差范围的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57" w:hRule="atLeast"/>
          <w:jc w:val="center"/>
        </w:trPr>
        <w:tc>
          <w:tcPr>
            <w:tcW w:w="673"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eastAsia="宋体" w:cs="宋体"/>
                <w:color w:val="000000" w:themeColor="text1"/>
                <w:sz w:val="21"/>
                <w:szCs w:val="21"/>
                <w:highlight w:val="none"/>
                <w:lang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7</w:t>
            </w:r>
          </w:p>
        </w:tc>
        <w:tc>
          <w:tcPr>
            <w:tcW w:w="1404" w:type="dxa"/>
            <w:vMerge w:val="continue"/>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p>
        </w:tc>
        <w:tc>
          <w:tcPr>
            <w:tcW w:w="1755"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lang w:eastAsia="zh-CN"/>
                <w14:textFill>
                  <w14:solidFill>
                    <w14:schemeClr w14:val="tx1"/>
                  </w14:solidFill>
                </w14:textFill>
              </w:rPr>
              <w:t>技术</w:t>
            </w:r>
            <w:r>
              <w:rPr>
                <w:rFonts w:hint="eastAsia" w:cs="宋体"/>
                <w:color w:val="000000" w:themeColor="text1"/>
                <w:sz w:val="21"/>
                <w:szCs w:val="21"/>
                <w:highlight w:val="none"/>
                <w14:textFill>
                  <w14:solidFill>
                    <w14:schemeClr w14:val="tx1"/>
                  </w14:solidFill>
                </w14:textFill>
              </w:rPr>
              <w:t>要求响应</w:t>
            </w:r>
          </w:p>
        </w:tc>
        <w:tc>
          <w:tcPr>
            <w:tcW w:w="5546"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left"/>
              <w:textAlignment w:val="auto"/>
              <w:rPr>
                <w:rFonts w:hint="eastAsia" w:eastAsia="宋体" w:cs="宋体"/>
                <w:color w:val="000000" w:themeColor="text1"/>
                <w:sz w:val="21"/>
                <w:szCs w:val="21"/>
                <w:highlight w:val="none"/>
                <w:lang w:eastAsia="zh-CN"/>
                <w14:textFill>
                  <w14:solidFill>
                    <w14:schemeClr w14:val="tx1"/>
                  </w14:solidFill>
                </w14:textFill>
              </w:rPr>
            </w:pPr>
            <w:r>
              <w:rPr>
                <w:rFonts w:hint="eastAsia" w:cs="宋体"/>
                <w:color w:val="000000" w:themeColor="text1"/>
                <w:sz w:val="21"/>
                <w:szCs w:val="21"/>
                <w:highlight w:val="none"/>
                <w:lang w:eastAsia="zh-CN"/>
                <w14:textFill>
                  <w14:solidFill>
                    <w14:schemeClr w14:val="tx1"/>
                  </w14:solidFill>
                </w14:textFill>
              </w:rPr>
              <w:t>所提供车辆、服务方案、服务承诺等满足</w:t>
            </w:r>
            <w:r>
              <w:rPr>
                <w:rFonts w:hint="eastAsia" w:cs="宋体"/>
                <w:color w:val="000000" w:themeColor="text1"/>
                <w:sz w:val="21"/>
                <w:szCs w:val="21"/>
                <w:highlight w:val="none"/>
                <w:lang w:val="en-US" w:eastAsia="zh-CN"/>
                <w14:textFill>
                  <w14:solidFill>
                    <w14:schemeClr w14:val="tx1"/>
                  </w14:solidFill>
                </w14:textFill>
              </w:rPr>
              <w:t>磋商</w:t>
            </w:r>
            <w:r>
              <w:rPr>
                <w:rFonts w:hint="eastAsia" w:cs="宋体"/>
                <w:color w:val="000000" w:themeColor="text1"/>
                <w:sz w:val="21"/>
                <w:szCs w:val="21"/>
                <w:highlight w:val="none"/>
                <w:lang w:eastAsia="zh-CN"/>
                <w14:textFill>
                  <w14:solidFill>
                    <w14:schemeClr w14:val="tx1"/>
                  </w14:solidFill>
                </w14:textFill>
              </w:rPr>
              <w:t>文件中的相关要求且未超出采购人可接受的偏差范围的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63" w:hRule="atLeast"/>
          <w:jc w:val="center"/>
        </w:trPr>
        <w:tc>
          <w:tcPr>
            <w:tcW w:w="673"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eastAsia="宋体" w:cs="宋体"/>
                <w:color w:val="000000" w:themeColor="text1"/>
                <w:sz w:val="21"/>
                <w:szCs w:val="21"/>
                <w:highlight w:val="none"/>
                <w:lang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8</w:t>
            </w:r>
          </w:p>
        </w:tc>
        <w:tc>
          <w:tcPr>
            <w:tcW w:w="1404" w:type="dxa"/>
            <w:vMerge w:val="continue"/>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p>
        </w:tc>
        <w:tc>
          <w:tcPr>
            <w:tcW w:w="1755" w:type="dxa"/>
            <w:noWrap w:val="0"/>
            <w:vAlign w:val="center"/>
          </w:tcPr>
          <w:p>
            <w:pPr>
              <w:pStyle w:val="19"/>
              <w:pageBreakBefore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color w:val="000000" w:themeColor="text1"/>
                <w:sz w:val="21"/>
                <w:szCs w:val="21"/>
                <w:highlight w:val="none"/>
                <w14:textFill>
                  <w14:solidFill>
                    <w14:schemeClr w14:val="tx1"/>
                  </w14:solidFill>
                </w14:textFill>
              </w:rPr>
            </w:pPr>
            <w:r>
              <w:rPr>
                <w:rFonts w:hint="eastAsia" w:cs="宋体"/>
                <w:b w:val="0"/>
                <w:bCs w:val="0"/>
                <w:color w:val="000000" w:themeColor="text1"/>
                <w:kern w:val="0"/>
                <w:sz w:val="21"/>
                <w:szCs w:val="21"/>
                <w:highlight w:val="none"/>
                <w:lang w:val="en-US" w:eastAsia="zh-CN"/>
                <w14:textFill>
                  <w14:solidFill>
                    <w14:schemeClr w14:val="tx1"/>
                  </w14:solidFill>
                </w14:textFill>
              </w:rPr>
              <w:t>响应</w:t>
            </w:r>
            <w:r>
              <w:rPr>
                <w:rFonts w:ascii="宋体" w:hAnsi="宋体" w:cs="宋体"/>
                <w:b w:val="0"/>
                <w:bCs w:val="0"/>
                <w:color w:val="000000" w:themeColor="text1"/>
                <w:kern w:val="0"/>
                <w:sz w:val="21"/>
                <w:szCs w:val="21"/>
                <w:highlight w:val="none"/>
                <w14:textFill>
                  <w14:solidFill>
                    <w14:schemeClr w14:val="tx1"/>
                  </w14:solidFill>
                </w14:textFill>
              </w:rPr>
              <w:t>文件的装订、签署</w:t>
            </w:r>
          </w:p>
        </w:tc>
        <w:tc>
          <w:tcPr>
            <w:tcW w:w="5546"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both"/>
              <w:textAlignment w:val="auto"/>
              <w:rPr>
                <w:rFonts w:hint="eastAsia" w:cs="宋体"/>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响应</w:t>
            </w:r>
            <w:r>
              <w:rPr>
                <w:rFonts w:ascii="Times New Roman" w:hAnsi="Times New Roman"/>
                <w:color w:val="000000" w:themeColor="text1"/>
                <w:sz w:val="21"/>
                <w:szCs w:val="21"/>
                <w:highlight w:val="none"/>
                <w14:textFill>
                  <w14:solidFill>
                    <w14:schemeClr w14:val="tx1"/>
                  </w14:solidFill>
                </w14:textFill>
              </w:rPr>
              <w:t>文件的装订、签署是否满足</w:t>
            </w:r>
            <w:r>
              <w:rPr>
                <w:rFonts w:hint="eastAsia" w:ascii="Times New Roman" w:hAnsi="Times New Roman"/>
                <w:color w:val="000000" w:themeColor="text1"/>
                <w:sz w:val="21"/>
                <w:szCs w:val="21"/>
                <w:highlight w:val="none"/>
                <w:lang w:val="en-US" w:eastAsia="zh-CN"/>
                <w14:textFill>
                  <w14:solidFill>
                    <w14:schemeClr w14:val="tx1"/>
                  </w14:solidFill>
                </w14:textFill>
              </w:rPr>
              <w:t>磋商</w:t>
            </w:r>
            <w:r>
              <w:rPr>
                <w:rFonts w:ascii="Times New Roman" w:hAnsi="Times New Roman"/>
                <w:color w:val="000000" w:themeColor="text1"/>
                <w:sz w:val="21"/>
                <w:szCs w:val="21"/>
                <w:highlight w:val="none"/>
                <w14:textFill>
                  <w14:solidFill>
                    <w14:schemeClr w14:val="tx1"/>
                  </w14:solidFill>
                </w14:textFill>
              </w:rPr>
              <w:t>文件要求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21" w:hRule="atLeast"/>
          <w:jc w:val="center"/>
        </w:trPr>
        <w:tc>
          <w:tcPr>
            <w:tcW w:w="673"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eastAsia="宋体" w:cs="宋体"/>
                <w:color w:val="000000" w:themeColor="text1"/>
                <w:sz w:val="21"/>
                <w:szCs w:val="21"/>
                <w:highlight w:val="none"/>
                <w:lang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9</w:t>
            </w:r>
          </w:p>
        </w:tc>
        <w:tc>
          <w:tcPr>
            <w:tcW w:w="1404" w:type="dxa"/>
            <w:vMerge w:val="continue"/>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p>
        </w:tc>
        <w:tc>
          <w:tcPr>
            <w:tcW w:w="1755"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其他实质性要求的响应</w:t>
            </w:r>
          </w:p>
        </w:tc>
        <w:tc>
          <w:tcPr>
            <w:tcW w:w="5546" w:type="dxa"/>
            <w:noWrap w:val="0"/>
            <w:vAlign w:val="center"/>
          </w:tcPr>
          <w:p>
            <w:pPr>
              <w:pageBreakBefore w:val="0"/>
              <w:kinsoku/>
              <w:wordWrap/>
              <w:overflowPunct/>
              <w:topLinePunct w:val="0"/>
              <w:autoSpaceDE/>
              <w:autoSpaceDN/>
              <w:bidi w:val="0"/>
              <w:adjustRightInd/>
              <w:spacing w:line="240" w:lineRule="auto"/>
              <w:ind w:left="0" w:leftChars="0" w:firstLine="0" w:firstLineChars="0"/>
              <w:jc w:val="both"/>
              <w:textAlignment w:val="auto"/>
              <w:rPr>
                <w:rFonts w:hint="eastAsia"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满足政府采购强制性要求或本</w:t>
            </w:r>
            <w:r>
              <w:rPr>
                <w:rFonts w:hint="eastAsia" w:cs="宋体"/>
                <w:color w:val="000000" w:themeColor="text1"/>
                <w:sz w:val="21"/>
                <w:szCs w:val="21"/>
                <w:highlight w:val="none"/>
                <w:lang w:val="en-US" w:eastAsia="zh-CN"/>
                <w14:textFill>
                  <w14:solidFill>
                    <w14:schemeClr w14:val="tx1"/>
                  </w14:solidFill>
                </w14:textFill>
              </w:rPr>
              <w:t>磋商</w:t>
            </w:r>
            <w:r>
              <w:rPr>
                <w:rFonts w:hint="eastAsia" w:cs="宋体"/>
                <w:color w:val="000000" w:themeColor="text1"/>
                <w:sz w:val="21"/>
                <w:szCs w:val="21"/>
                <w:highlight w:val="none"/>
                <w14:textFill>
                  <w14:solidFill>
                    <w14:schemeClr w14:val="tx1"/>
                  </w14:solidFill>
                </w14:textFill>
              </w:rPr>
              <w:t>文件规定的</w:t>
            </w:r>
            <w:r>
              <w:rPr>
                <w:rFonts w:hint="eastAsia" w:cs="宋体"/>
                <w:color w:val="000000" w:themeColor="text1"/>
                <w:sz w:val="21"/>
                <w:szCs w:val="21"/>
                <w:highlight w:val="none"/>
                <w:lang w:eastAsia="zh-CN"/>
                <w14:textFill>
                  <w14:solidFill>
                    <w14:schemeClr w14:val="tx1"/>
                  </w14:solidFill>
                </w14:textFill>
              </w:rPr>
              <w:t>其他</w:t>
            </w:r>
            <w:r>
              <w:rPr>
                <w:rFonts w:hint="eastAsia" w:cs="宋体"/>
                <w:color w:val="000000" w:themeColor="text1"/>
                <w:sz w:val="21"/>
                <w:szCs w:val="21"/>
                <w:highlight w:val="none"/>
                <w14:textFill>
                  <w14:solidFill>
                    <w14:schemeClr w14:val="tx1"/>
                  </w14:solidFill>
                </w14:textFill>
              </w:rPr>
              <w:t>实质性要求的</w:t>
            </w:r>
          </w:p>
        </w:tc>
      </w:tr>
    </w:tbl>
    <w:p>
      <w:pPr>
        <w:pStyle w:val="20"/>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420" w:firstLineChars="200"/>
        <w:textAlignment w:val="auto"/>
        <w:rPr>
          <w:rFonts w:hint="eastAsia"/>
          <w:b/>
          <w:bCs/>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说明：</w:t>
      </w:r>
      <w:r>
        <w:rPr>
          <w:rFonts w:hint="eastAsia"/>
          <w:b/>
          <w:bCs/>
          <w:color w:val="000000" w:themeColor="text1"/>
          <w:highlight w:val="none"/>
          <w14:textFill>
            <w14:solidFill>
              <w14:schemeClr w14:val="tx1"/>
            </w14:solidFill>
          </w14:textFill>
        </w:rPr>
        <w:t>符合性检查的内容，经</w:t>
      </w:r>
      <w:r>
        <w:rPr>
          <w:rFonts w:hint="eastAsia"/>
          <w:b/>
          <w:bCs/>
          <w:color w:val="000000" w:themeColor="text1"/>
          <w:highlight w:val="none"/>
          <w:lang w:val="en-US" w:eastAsia="zh-CN"/>
          <w14:textFill>
            <w14:solidFill>
              <w14:schemeClr w14:val="tx1"/>
            </w14:solidFill>
          </w14:textFill>
        </w:rPr>
        <w:t>磋商小组</w:t>
      </w:r>
      <w:r>
        <w:rPr>
          <w:rFonts w:hint="eastAsia"/>
          <w:b/>
          <w:bCs/>
          <w:color w:val="000000" w:themeColor="text1"/>
          <w:highlight w:val="none"/>
          <w14:textFill>
            <w14:solidFill>
              <w14:schemeClr w14:val="tx1"/>
            </w14:solidFill>
          </w14:textFill>
        </w:rPr>
        <w:t>共同认定没有做出实质性响应的，将导致投标无效。</w:t>
      </w:r>
    </w:p>
    <w:p>
      <w:pPr>
        <w:pStyle w:val="2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643" w:firstLineChars="200"/>
        <w:jc w:val="both"/>
        <w:textAlignment w:val="auto"/>
        <w:outlineLvl w:val="9"/>
        <w:rPr>
          <w:rFonts w:hint="eastAsia" w:ascii="黑体" w:hAnsi="黑体" w:eastAsia="黑体" w:cs="黑体"/>
          <w:b/>
          <w:bCs/>
          <w:color w:val="000000" w:themeColor="text1"/>
          <w:sz w:val="32"/>
          <w:szCs w:val="32"/>
          <w:highlight w:val="none"/>
          <w14:textFill>
            <w14:solidFill>
              <w14:schemeClr w14:val="tx1"/>
            </w14:solidFill>
          </w14:textFill>
        </w:rPr>
      </w:pPr>
    </w:p>
    <w:p>
      <w:pPr>
        <w:pStyle w:val="20"/>
        <w:pageBreakBefore w:val="0"/>
        <w:widowControl w:val="0"/>
        <w:kinsoku/>
        <w:wordWrap/>
        <w:overflowPunct/>
        <w:topLinePunct w:val="0"/>
        <w:autoSpaceDE/>
        <w:autoSpaceDN/>
        <w:bidi w:val="0"/>
        <w:adjustRightInd/>
        <w:snapToGrid w:val="0"/>
        <w:spacing w:before="0" w:beforeAutospacing="0" w:after="0" w:afterAutospacing="0" w:line="360" w:lineRule="auto"/>
        <w:jc w:val="center"/>
        <w:textAlignment w:val="auto"/>
        <w:outlineLvl w:val="9"/>
        <w:rPr>
          <w:rFonts w:hint="eastAsia" w:ascii="黑体" w:hAnsi="黑体" w:eastAsia="黑体" w:cs="黑体"/>
          <w:b/>
          <w:bCs/>
          <w:color w:val="000000" w:themeColor="text1"/>
          <w:sz w:val="32"/>
          <w:szCs w:val="32"/>
          <w:highlight w:val="none"/>
          <w14:textFill>
            <w14:solidFill>
              <w14:schemeClr w14:val="tx1"/>
            </w14:solidFill>
          </w14:textFill>
        </w:rPr>
      </w:pPr>
      <w:r>
        <w:rPr>
          <w:rFonts w:hint="eastAsia" w:ascii="黑体" w:hAnsi="黑体" w:eastAsia="黑体" w:cs="黑体"/>
          <w:b/>
          <w:bCs/>
          <w:color w:val="000000" w:themeColor="text1"/>
          <w:sz w:val="32"/>
          <w:szCs w:val="32"/>
          <w:highlight w:val="none"/>
          <w14:textFill>
            <w14:solidFill>
              <w14:schemeClr w14:val="tx1"/>
            </w14:solidFill>
          </w14:textFill>
        </w:rPr>
        <w:t>三、详细评审</w:t>
      </w:r>
    </w:p>
    <w:p>
      <w:pPr>
        <w:pStyle w:val="2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磋商小组</w:t>
      </w:r>
      <w:r>
        <w:rPr>
          <w:rFonts w:hint="eastAsia" w:ascii="宋体" w:hAnsi="宋体" w:eastAsia="宋体" w:cs="宋体"/>
          <w:color w:val="000000" w:themeColor="text1"/>
          <w:sz w:val="24"/>
          <w:szCs w:val="24"/>
          <w:highlight w:val="none"/>
          <w14:textFill>
            <w14:solidFill>
              <w14:schemeClr w14:val="tx1"/>
            </w14:solidFill>
          </w14:textFill>
        </w:rPr>
        <w:t>只对通过资格性审查和符合性审查，实质上响应</w:t>
      </w:r>
      <w:r>
        <w:rPr>
          <w:rFonts w:hint="eastAsia" w:ascii="宋体" w:hAnsi="宋体" w:cs="宋体"/>
          <w:color w:val="000000" w:themeColor="text1"/>
          <w:sz w:val="24"/>
          <w:szCs w:val="24"/>
          <w:highlight w:val="none"/>
          <w:lang w:val="en-US" w:eastAsia="zh-CN"/>
          <w14:textFill>
            <w14:solidFill>
              <w14:schemeClr w14:val="tx1"/>
            </w14:solidFill>
          </w14:textFill>
        </w:rPr>
        <w:t>磋商</w:t>
      </w:r>
      <w:r>
        <w:rPr>
          <w:rFonts w:hint="eastAsia" w:ascii="宋体" w:hAnsi="宋体" w:eastAsia="宋体" w:cs="宋体"/>
          <w:color w:val="000000" w:themeColor="text1"/>
          <w:sz w:val="24"/>
          <w:szCs w:val="24"/>
          <w:highlight w:val="none"/>
          <w14:textFill>
            <w14:solidFill>
              <w14:schemeClr w14:val="tx1"/>
            </w14:solidFill>
          </w14:textFill>
        </w:rPr>
        <w:t>文件的</w:t>
      </w:r>
      <w:r>
        <w:rPr>
          <w:rFonts w:hint="eastAsia" w:ascii="宋体" w:hAnsi="宋体" w:cs="宋体"/>
          <w:color w:val="000000" w:themeColor="text1"/>
          <w:sz w:val="24"/>
          <w:szCs w:val="24"/>
          <w:highlight w:val="none"/>
          <w:lang w:val="en-US" w:eastAsia="zh-CN"/>
          <w14:textFill>
            <w14:solidFill>
              <w14:schemeClr w14:val="tx1"/>
            </w14:solidFill>
          </w14:textFill>
        </w:rPr>
        <w:t>响应</w:t>
      </w:r>
      <w:r>
        <w:rPr>
          <w:rFonts w:hint="eastAsia" w:ascii="宋体" w:hAnsi="宋体" w:eastAsia="宋体" w:cs="宋体"/>
          <w:color w:val="000000" w:themeColor="text1"/>
          <w:sz w:val="24"/>
          <w:szCs w:val="24"/>
          <w:highlight w:val="none"/>
          <w14:textFill>
            <w14:solidFill>
              <w14:schemeClr w14:val="tx1"/>
            </w14:solidFill>
          </w14:textFill>
        </w:rPr>
        <w:t>文件进行评价和比较，详见附件。</w:t>
      </w:r>
    </w:p>
    <w:p>
      <w:pPr>
        <w:pStyle w:val="2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评审因素分值构成，满分100分，</w:t>
      </w:r>
      <w:bookmarkStart w:id="48" w:name="_Toc402184848"/>
      <w:r>
        <w:rPr>
          <w:rFonts w:hint="eastAsia" w:ascii="宋体" w:hAnsi="宋体" w:eastAsia="宋体" w:cs="宋体"/>
          <w:color w:val="000000" w:themeColor="text1"/>
          <w:sz w:val="24"/>
          <w:szCs w:val="24"/>
          <w:highlight w:val="none"/>
          <w:lang w:val="zh-CN" w:eastAsia="zh-CN"/>
          <w14:textFill>
            <w14:solidFill>
              <w14:schemeClr w14:val="tx1"/>
            </w14:solidFill>
          </w14:textFill>
        </w:rPr>
        <w:t>其</w:t>
      </w:r>
      <w:bookmarkEnd w:id="48"/>
      <w:r>
        <w:rPr>
          <w:rFonts w:hint="eastAsia" w:ascii="宋体" w:hAnsi="宋体" w:eastAsia="宋体" w:cs="宋体"/>
          <w:color w:val="000000" w:themeColor="text1"/>
          <w:sz w:val="24"/>
          <w:szCs w:val="24"/>
          <w:highlight w:val="none"/>
          <w:lang w:val="zh-CN" w:eastAsia="zh-CN"/>
          <w14:textFill>
            <w14:solidFill>
              <w14:schemeClr w14:val="tx1"/>
            </w14:solidFill>
          </w14:textFill>
        </w:rPr>
        <w:t>中报价</w:t>
      </w:r>
      <w:r>
        <w:rPr>
          <w:rFonts w:hint="eastAsia" w:ascii="宋体" w:hAnsi="宋体" w:eastAsia="宋体" w:cs="宋体"/>
          <w:color w:val="000000" w:themeColor="text1"/>
          <w:sz w:val="24"/>
          <w:szCs w:val="24"/>
          <w:highlight w:val="none"/>
          <w:lang w:val="en-US" w:eastAsia="zh-CN"/>
          <w14:textFill>
            <w14:solidFill>
              <w14:schemeClr w14:val="tx1"/>
            </w14:solidFill>
          </w14:textFill>
        </w:rPr>
        <w:t>20</w:t>
      </w:r>
      <w:r>
        <w:rPr>
          <w:rFonts w:hint="eastAsia" w:ascii="宋体" w:hAnsi="宋体" w:eastAsia="宋体" w:cs="宋体"/>
          <w:color w:val="000000" w:themeColor="text1"/>
          <w:sz w:val="24"/>
          <w:szCs w:val="24"/>
          <w:highlight w:val="none"/>
          <w:lang w:val="zh-CN" w:eastAsia="zh-CN"/>
          <w14:textFill>
            <w14:solidFill>
              <w14:schemeClr w14:val="tx1"/>
            </w14:solidFill>
          </w14:textFill>
        </w:rPr>
        <w:t>分、商务部分</w:t>
      </w:r>
      <w:r>
        <w:rPr>
          <w:rFonts w:hint="eastAsia" w:ascii="宋体" w:hAnsi="宋体" w:eastAsia="宋体" w:cs="宋体"/>
          <w:color w:val="000000" w:themeColor="text1"/>
          <w:sz w:val="24"/>
          <w:szCs w:val="24"/>
          <w:highlight w:val="none"/>
          <w:lang w:val="en-US" w:eastAsia="zh-CN"/>
          <w14:textFill>
            <w14:solidFill>
              <w14:schemeClr w14:val="tx1"/>
            </w14:solidFill>
          </w14:textFill>
        </w:rPr>
        <w:t>10分，</w:t>
      </w:r>
      <w:r>
        <w:rPr>
          <w:rFonts w:hint="eastAsia" w:ascii="宋体" w:hAnsi="宋体" w:eastAsia="宋体" w:cs="宋体"/>
          <w:color w:val="000000" w:themeColor="text1"/>
          <w:sz w:val="24"/>
          <w:szCs w:val="24"/>
          <w:highlight w:val="none"/>
          <w:lang w:val="zh-CN" w:eastAsia="zh-CN"/>
          <w14:textFill>
            <w14:solidFill>
              <w14:schemeClr w14:val="tx1"/>
            </w14:solidFill>
          </w14:textFill>
        </w:rPr>
        <w:t>技术部分</w:t>
      </w:r>
      <w:r>
        <w:rPr>
          <w:rFonts w:hint="eastAsia" w:ascii="宋体" w:hAnsi="宋体" w:eastAsia="宋体" w:cs="宋体"/>
          <w:color w:val="000000" w:themeColor="text1"/>
          <w:sz w:val="24"/>
          <w:szCs w:val="24"/>
          <w:highlight w:val="none"/>
          <w:lang w:val="en-US" w:eastAsia="zh-CN"/>
          <w14:textFill>
            <w14:solidFill>
              <w14:schemeClr w14:val="tx1"/>
            </w14:solidFill>
          </w14:textFill>
        </w:rPr>
        <w:t>70</w:t>
      </w:r>
      <w:r>
        <w:rPr>
          <w:rFonts w:hint="eastAsia" w:ascii="宋体" w:hAnsi="宋体" w:eastAsia="宋体" w:cs="宋体"/>
          <w:color w:val="000000" w:themeColor="text1"/>
          <w:sz w:val="24"/>
          <w:szCs w:val="24"/>
          <w:highlight w:val="none"/>
          <w:lang w:val="zh-CN" w:eastAsia="zh-CN"/>
          <w14:textFill>
            <w14:solidFill>
              <w14:schemeClr w14:val="tx1"/>
            </w14:solidFill>
          </w14:textFill>
        </w:rPr>
        <w:t>分</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评分分值计算保留小数点后两位，小数点后第三位“四舍五入”。</w:t>
      </w:r>
    </w:p>
    <w:p>
      <w:pPr>
        <w:pStyle w:val="2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pPr>
        <w:pStyle w:val="20"/>
        <w:pageBreakBefore w:val="0"/>
        <w:widowControl w:val="0"/>
        <w:kinsoku/>
        <w:wordWrap/>
        <w:overflowPunct/>
        <w:topLinePunct w:val="0"/>
        <w:autoSpaceDE/>
        <w:autoSpaceDN/>
        <w:bidi w:val="0"/>
        <w:adjustRightInd/>
        <w:snapToGrid w:val="0"/>
        <w:spacing w:before="0" w:beforeAutospacing="0" w:after="0" w:afterAutospacing="0" w:line="360" w:lineRule="auto"/>
        <w:jc w:val="center"/>
        <w:textAlignment w:val="auto"/>
        <w:outlineLvl w:val="9"/>
        <w:rPr>
          <w:rFonts w:hint="eastAsia" w:ascii="黑体" w:hAnsi="黑体" w:eastAsia="黑体" w:cs="黑体"/>
          <w:b/>
          <w:bCs/>
          <w:color w:val="000000" w:themeColor="text1"/>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sz w:val="32"/>
          <w:szCs w:val="32"/>
          <w:highlight w:val="none"/>
          <w:lang w:val="en-US" w:eastAsia="zh-CN"/>
          <w14:textFill>
            <w14:solidFill>
              <w14:schemeClr w14:val="tx1"/>
            </w14:solidFill>
          </w14:textFill>
        </w:rPr>
        <w:t>四、评分标准</w:t>
      </w:r>
    </w:p>
    <w:tbl>
      <w:tblPr>
        <w:tblStyle w:val="12"/>
        <w:tblW w:w="9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418"/>
        <w:gridCol w:w="6800"/>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2351" w:type="dxa"/>
            <w:gridSpan w:val="2"/>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项目</w:t>
            </w:r>
          </w:p>
        </w:tc>
        <w:tc>
          <w:tcPr>
            <w:tcW w:w="6800" w:type="dxa"/>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评分标准</w:t>
            </w:r>
          </w:p>
        </w:tc>
        <w:tc>
          <w:tcPr>
            <w:tcW w:w="705" w:type="dxa"/>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85" w:hRule="atLeast"/>
          <w:jc w:val="center"/>
        </w:trPr>
        <w:tc>
          <w:tcPr>
            <w:tcW w:w="93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b/>
                <w:bCs/>
                <w:color w:val="000000" w:themeColor="text1"/>
                <w:sz w:val="21"/>
                <w:szCs w:val="21"/>
                <w:lang w:eastAsia="zh-CN"/>
                <w14:textFill>
                  <w14:solidFill>
                    <w14:schemeClr w14:val="tx1"/>
                  </w14:solidFill>
                </w14:textFill>
              </w:rPr>
              <w:t>商务部分</w:t>
            </w:r>
          </w:p>
        </w:tc>
        <w:tc>
          <w:tcPr>
            <w:tcW w:w="1418" w:type="dxa"/>
            <w:tcBorders>
              <w:top w:val="single" w:color="auto" w:sz="4" w:space="0"/>
              <w:left w:val="single" w:color="auto" w:sz="4" w:space="0"/>
              <w:right w:val="single" w:color="auto" w:sz="4" w:space="0"/>
            </w:tcBorders>
            <w:noWrap w:val="0"/>
            <w:vAlign w:val="center"/>
          </w:tcPr>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center"/>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项目相关案例业绩评价</w:t>
            </w:r>
          </w:p>
        </w:tc>
        <w:tc>
          <w:tcPr>
            <w:tcW w:w="6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bCs/>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2017年</w:t>
            </w:r>
            <w:r>
              <w:rPr>
                <w:rFonts w:hint="eastAsia" w:ascii="宋体" w:hAnsi="宋体" w:cs="宋体"/>
                <w:color w:val="000000" w:themeColor="text1"/>
                <w:sz w:val="21"/>
                <w:szCs w:val="21"/>
                <w:lang w:val="en-US" w:eastAsia="zh-CN"/>
                <w14:textFill>
                  <w14:solidFill>
                    <w14:schemeClr w14:val="tx1"/>
                  </w14:solidFill>
                </w14:textFill>
              </w:rPr>
              <w:t>12</w:t>
            </w:r>
            <w:r>
              <w:rPr>
                <w:rFonts w:hint="eastAsia" w:ascii="宋体" w:hAnsi="宋体" w:eastAsia="宋体" w:cs="宋体"/>
                <w:color w:val="000000" w:themeColor="text1"/>
                <w:sz w:val="21"/>
                <w:szCs w:val="21"/>
                <w14:textFill>
                  <w14:solidFill>
                    <w14:schemeClr w14:val="tx1"/>
                  </w14:solidFill>
                </w14:textFill>
              </w:rPr>
              <w:t>月1日至今</w:t>
            </w:r>
            <w:r>
              <w:rPr>
                <w:rFonts w:hint="eastAsia" w:ascii="宋体" w:hAnsi="宋体" w:eastAsia="宋体" w:cs="宋体"/>
                <w:color w:val="000000" w:themeColor="text1"/>
                <w:sz w:val="21"/>
                <w:szCs w:val="21"/>
                <w:lang w:eastAsia="zh-CN"/>
                <w14:textFill>
                  <w14:solidFill>
                    <w14:schemeClr w14:val="tx1"/>
                  </w14:solidFill>
                </w14:textFill>
              </w:rPr>
              <w:t>同类项目</w:t>
            </w:r>
            <w:r>
              <w:rPr>
                <w:rFonts w:hint="eastAsia" w:ascii="宋体" w:hAnsi="宋体" w:eastAsia="宋体" w:cs="宋体"/>
                <w:color w:val="000000" w:themeColor="text1"/>
                <w:sz w:val="21"/>
                <w:szCs w:val="21"/>
                <w14:textFill>
                  <w14:solidFill>
                    <w14:schemeClr w14:val="tx1"/>
                  </w14:solidFill>
                </w14:textFill>
              </w:rPr>
              <w:t>案例。每</w:t>
            </w:r>
            <w:r>
              <w:rPr>
                <w:rFonts w:hint="eastAsia" w:ascii="宋体" w:hAnsi="宋体" w:eastAsia="宋体" w:cs="宋体"/>
                <w:color w:val="000000" w:themeColor="text1"/>
                <w:sz w:val="21"/>
                <w:szCs w:val="21"/>
                <w:lang w:eastAsia="zh-CN"/>
                <w14:textFill>
                  <w14:solidFill>
                    <w14:schemeClr w14:val="tx1"/>
                  </w14:solidFill>
                </w14:textFill>
              </w:rPr>
              <w:t>有一项得</w:t>
            </w: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14:textFill>
                  <w14:solidFill>
                    <w14:schemeClr w14:val="tx1"/>
                  </w14:solidFill>
                </w14:textFill>
              </w:rPr>
              <w:t>分，满分</w:t>
            </w:r>
            <w:r>
              <w:rPr>
                <w:rFonts w:hint="eastAsia" w:ascii="宋体" w:hAnsi="宋体" w:cs="宋体"/>
                <w:color w:val="000000" w:themeColor="text1"/>
                <w:sz w:val="21"/>
                <w:szCs w:val="21"/>
                <w:lang w:val="en-US" w:eastAsia="zh-CN"/>
                <w14:textFill>
                  <w14:solidFill>
                    <w14:schemeClr w14:val="tx1"/>
                  </w14:solidFill>
                </w14:textFill>
              </w:rPr>
              <w:t>6</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以合同签订时间为准</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要求必须</w:t>
            </w:r>
            <w:r>
              <w:rPr>
                <w:rFonts w:hint="eastAsia" w:ascii="宋体" w:hAnsi="宋体" w:eastAsia="宋体" w:cs="宋体"/>
                <w:color w:val="000000" w:themeColor="text1"/>
                <w:sz w:val="21"/>
                <w:szCs w:val="21"/>
                <w:lang w:eastAsia="zh-CN"/>
                <w14:textFill>
                  <w14:solidFill>
                    <w14:schemeClr w14:val="tx1"/>
                  </w14:solidFill>
                </w14:textFill>
              </w:rPr>
              <w:t>提供</w:t>
            </w:r>
            <w:r>
              <w:rPr>
                <w:rFonts w:hint="eastAsia" w:ascii="宋体" w:hAnsi="宋体" w:eastAsia="宋体" w:cs="宋体"/>
                <w:color w:val="000000" w:themeColor="text1"/>
                <w:sz w:val="21"/>
                <w:szCs w:val="21"/>
                <w:highlight w:val="none"/>
                <w:lang w:eastAsia="zh-CN"/>
                <w14:textFill>
                  <w14:solidFill>
                    <w14:schemeClr w14:val="tx1"/>
                  </w14:solidFill>
                </w14:textFill>
              </w:rPr>
              <w:t>合同及结算凭证，</w:t>
            </w:r>
            <w:r>
              <w:rPr>
                <w:rFonts w:hint="eastAsia" w:ascii="宋体" w:hAnsi="宋体" w:eastAsia="宋体" w:cs="宋体"/>
                <w:color w:val="000000" w:themeColor="text1"/>
                <w:sz w:val="21"/>
                <w:szCs w:val="21"/>
                <w:lang w:eastAsia="zh-CN"/>
                <w14:textFill>
                  <w14:solidFill>
                    <w14:schemeClr w14:val="tx1"/>
                  </w14:solidFill>
                </w14:textFill>
              </w:rPr>
              <w:t>二者缺一不可。</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right="-23" w:rightChars="-11" w:firstLine="0" w:firstLineChars="0"/>
              <w:jc w:val="center"/>
              <w:textAlignment w:val="auto"/>
              <w:rPr>
                <w:rFonts w:hint="eastAsia" w:ascii="宋体" w:hAnsi="宋体" w:eastAsia="宋体" w:cs="宋体"/>
                <w:iCs/>
                <w:color w:val="000000" w:themeColor="text1"/>
                <w:sz w:val="21"/>
                <w:szCs w:val="21"/>
                <w:lang w:val="en-US" w:eastAsia="zh-CN"/>
                <w14:textFill>
                  <w14:solidFill>
                    <w14:schemeClr w14:val="tx1"/>
                  </w14:solidFill>
                </w14:textFill>
              </w:rPr>
            </w:pPr>
            <w:r>
              <w:rPr>
                <w:rFonts w:hint="eastAsia" w:ascii="宋体" w:hAnsi="宋体" w:cs="宋体"/>
                <w:iCs/>
                <w:color w:val="000000" w:themeColor="text1"/>
                <w:sz w:val="21"/>
                <w:szCs w:val="21"/>
                <w:lang w:val="en-US" w:eastAsia="zh-CN"/>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jc w:val="center"/>
        </w:trPr>
        <w:tc>
          <w:tcPr>
            <w:tcW w:w="933"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b/>
                <w:bCs/>
                <w:color w:val="000000" w:themeColor="text1"/>
                <w:sz w:val="21"/>
                <w:szCs w:val="21"/>
                <w:lang w:eastAsia="zh-CN"/>
                <w14:textFill>
                  <w14:solidFill>
                    <w14:schemeClr w14:val="tx1"/>
                  </w14:solidFill>
                </w14:textFill>
              </w:rPr>
            </w:pPr>
          </w:p>
        </w:tc>
        <w:tc>
          <w:tcPr>
            <w:tcW w:w="1418" w:type="dxa"/>
            <w:tcBorders>
              <w:top w:val="single" w:color="auto" w:sz="4" w:space="0"/>
              <w:left w:val="single" w:color="auto" w:sz="4" w:space="0"/>
              <w:right w:val="single" w:color="auto" w:sz="4" w:space="0"/>
            </w:tcBorders>
            <w:noWrap w:val="0"/>
            <w:vAlign w:val="center"/>
          </w:tcPr>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center"/>
              <w:textAlignment w:val="auto"/>
              <w:rPr>
                <w:rFonts w:hint="eastAsia" w:ascii="宋体" w:hAnsi="宋体" w:eastAsia="宋体" w:cs="宋体"/>
                <w:bCs/>
                <w:color w:val="000000" w:themeColor="text1"/>
                <w:sz w:val="21"/>
                <w:szCs w:val="21"/>
                <w:lang w:eastAsia="zh-CN"/>
                <w14:textFill>
                  <w14:solidFill>
                    <w14:schemeClr w14:val="tx1"/>
                  </w14:solidFill>
                </w14:textFill>
              </w:rPr>
            </w:pPr>
            <w:r>
              <w:rPr>
                <w:rFonts w:hint="eastAsia" w:ascii="宋体" w:hAnsi="宋体" w:eastAsia="宋体" w:cs="宋体"/>
                <w:bCs/>
                <w:color w:val="000000" w:themeColor="text1"/>
                <w:sz w:val="21"/>
                <w:szCs w:val="21"/>
                <w:lang w:eastAsia="zh-CN"/>
                <w14:textFill>
                  <w14:solidFill>
                    <w14:schemeClr w14:val="tx1"/>
                  </w14:solidFill>
                </w14:textFill>
              </w:rPr>
              <w:t>信用等级</w:t>
            </w:r>
          </w:p>
        </w:tc>
        <w:tc>
          <w:tcPr>
            <w:tcW w:w="6800" w:type="dxa"/>
            <w:tcBorders>
              <w:top w:val="single" w:color="auto" w:sz="4" w:space="0"/>
              <w:left w:val="single" w:color="auto" w:sz="4" w:space="0"/>
              <w:right w:val="single" w:color="auto" w:sz="4" w:space="0"/>
            </w:tcBorders>
            <w:noWrap w:val="0"/>
            <w:vAlign w:val="center"/>
          </w:tcPr>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b/>
                <w:snapToGrid w:val="0"/>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供应商</w:t>
            </w:r>
            <w:r>
              <w:rPr>
                <w:rFonts w:hint="eastAsia" w:ascii="宋体" w:hAnsi="宋体" w:eastAsia="宋体" w:cs="宋体"/>
                <w:color w:val="000000" w:themeColor="text1"/>
                <w:sz w:val="21"/>
                <w:szCs w:val="21"/>
                <w14:textFill>
                  <w14:solidFill>
                    <w14:schemeClr w14:val="tx1"/>
                  </w14:solidFill>
                </w14:textFill>
              </w:rPr>
              <w:t>具有信用等级证书，有</w:t>
            </w:r>
            <w:r>
              <w:rPr>
                <w:rFonts w:hint="eastAsia" w:ascii="宋体" w:hAnsi="宋体" w:eastAsia="宋体" w:cs="宋体"/>
                <w:color w:val="000000" w:themeColor="text1"/>
                <w:sz w:val="21"/>
                <w:szCs w:val="21"/>
                <w:lang w:eastAsia="zh-CN"/>
                <w14:textFill>
                  <w14:solidFill>
                    <w14:schemeClr w14:val="tx1"/>
                  </w14:solidFill>
                </w14:textFill>
              </w:rPr>
              <w:t>的</w:t>
            </w:r>
            <w:r>
              <w:rPr>
                <w:rFonts w:hint="eastAsia" w:ascii="宋体" w:hAnsi="宋体" w:eastAsia="宋体" w:cs="宋体"/>
                <w:color w:val="000000" w:themeColor="text1"/>
                <w:sz w:val="21"/>
                <w:szCs w:val="21"/>
                <w14:textFill>
                  <w14:solidFill>
                    <w14:schemeClr w14:val="tx1"/>
                  </w14:solidFill>
                </w14:textFill>
              </w:rPr>
              <w:t>得</w:t>
            </w: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不提供</w:t>
            </w:r>
            <w:r>
              <w:rPr>
                <w:rFonts w:hint="eastAsia" w:ascii="宋体" w:hAnsi="宋体" w:eastAsia="宋体" w:cs="宋体"/>
                <w:color w:val="000000" w:themeColor="text1"/>
                <w:sz w:val="21"/>
                <w:szCs w:val="21"/>
                <w14:textFill>
                  <w14:solidFill>
                    <w14:schemeClr w14:val="tx1"/>
                  </w14:solidFill>
                </w14:textFill>
              </w:rPr>
              <w:t>不得分。</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right="-23" w:rightChars="-11" w:firstLine="0" w:firstLineChars="0"/>
              <w:jc w:val="center"/>
              <w:textAlignment w:val="auto"/>
              <w:rPr>
                <w:rFonts w:hint="eastAsia" w:ascii="宋体" w:hAnsi="宋体" w:eastAsia="宋体" w:cs="宋体"/>
                <w:iCs/>
                <w:color w:val="000000" w:themeColor="text1"/>
                <w:sz w:val="21"/>
                <w:szCs w:val="21"/>
                <w:lang w:val="en-US" w:eastAsia="zh-CN"/>
                <w14:textFill>
                  <w14:solidFill>
                    <w14:schemeClr w14:val="tx1"/>
                  </w14:solidFill>
                </w14:textFill>
              </w:rPr>
            </w:pPr>
            <w:r>
              <w:rPr>
                <w:rFonts w:hint="eastAsia" w:ascii="宋体" w:hAnsi="宋体" w:eastAsia="宋体" w:cs="宋体"/>
                <w:iCs/>
                <w:color w:val="000000" w:themeColor="text1"/>
                <w:sz w:val="21"/>
                <w:szCs w:val="21"/>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3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b/>
                <w:bCs/>
                <w:color w:val="000000" w:themeColor="text1"/>
                <w:sz w:val="21"/>
                <w:szCs w:val="21"/>
                <w:lang w:eastAsia="zh-CN"/>
                <w14:textFill>
                  <w14:solidFill>
                    <w14:schemeClr w14:val="tx1"/>
                  </w14:solidFill>
                </w14:textFill>
              </w:rPr>
            </w:pPr>
          </w:p>
        </w:tc>
        <w:tc>
          <w:tcPr>
            <w:tcW w:w="1418" w:type="dxa"/>
            <w:tcBorders>
              <w:left w:val="single" w:color="auto" w:sz="4" w:space="0"/>
              <w:right w:val="single" w:color="auto" w:sz="4" w:space="0"/>
            </w:tcBorders>
            <w:noWrap w:val="0"/>
            <w:vAlign w:val="center"/>
          </w:tcPr>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center"/>
              <w:textAlignment w:val="auto"/>
              <w:rPr>
                <w:rFonts w:hint="eastAsia" w:ascii="宋体" w:hAnsi="宋体" w:eastAsia="宋体" w:cs="宋体"/>
                <w:bCs/>
                <w:color w:val="000000" w:themeColor="text1"/>
                <w:sz w:val="21"/>
                <w:szCs w:val="21"/>
                <w:lang w:eastAsia="zh-CN"/>
                <w14:textFill>
                  <w14:solidFill>
                    <w14:schemeClr w14:val="tx1"/>
                  </w14:solidFill>
                </w14:textFill>
              </w:rPr>
            </w:pPr>
            <w:r>
              <w:rPr>
                <w:rFonts w:hint="eastAsia" w:ascii="宋体" w:hAnsi="宋体" w:cs="宋体"/>
                <w:bCs/>
                <w:color w:val="000000" w:themeColor="text1"/>
                <w:sz w:val="21"/>
                <w:szCs w:val="21"/>
                <w:lang w:val="en-US" w:eastAsia="zh-CN"/>
                <w14:textFill>
                  <w14:solidFill>
                    <w14:schemeClr w14:val="tx1"/>
                  </w14:solidFill>
                </w14:textFill>
              </w:rPr>
              <w:t>响应</w:t>
            </w:r>
            <w:r>
              <w:rPr>
                <w:rFonts w:hint="eastAsia" w:ascii="宋体" w:hAnsi="宋体" w:eastAsia="宋体" w:cs="宋体"/>
                <w:bCs/>
                <w:color w:val="000000" w:themeColor="text1"/>
                <w:sz w:val="21"/>
                <w:szCs w:val="21"/>
                <w:lang w:eastAsia="zh-CN"/>
                <w14:textFill>
                  <w14:solidFill>
                    <w14:schemeClr w14:val="tx1"/>
                  </w14:solidFill>
                </w14:textFill>
              </w:rPr>
              <w:t>文件的编制</w:t>
            </w:r>
          </w:p>
        </w:tc>
        <w:tc>
          <w:tcPr>
            <w:tcW w:w="6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left"/>
              <w:textAlignment w:val="auto"/>
              <w:rPr>
                <w:rFonts w:hint="eastAsia"/>
                <w:lang w:val="en-US" w:eastAsia="zh-CN"/>
              </w:rPr>
            </w:pPr>
            <w:r>
              <w:rPr>
                <w:rFonts w:hint="eastAsia"/>
                <w:lang w:val="en-US" w:eastAsia="zh-CN"/>
              </w:rPr>
              <w:t>1.目录、页码、编制内容等方面完全响应磋商文件要求，得2分；</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left"/>
              <w:textAlignment w:val="auto"/>
              <w:rPr>
                <w:rFonts w:hint="eastAsia"/>
                <w:lang w:val="en-US" w:eastAsia="zh-CN"/>
              </w:rPr>
            </w:pPr>
            <w:r>
              <w:rPr>
                <w:rFonts w:hint="eastAsia"/>
                <w:lang w:val="en-US" w:eastAsia="zh-CN"/>
              </w:rPr>
              <w:t>2.目录、页码、编制内容等方面有欠缺，得1分。</w:t>
            </w:r>
          </w:p>
        </w:tc>
        <w:tc>
          <w:tcPr>
            <w:tcW w:w="705"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right="-23" w:rightChars="-11" w:firstLine="0" w:firstLineChars="0"/>
              <w:jc w:val="center"/>
              <w:textAlignment w:val="auto"/>
              <w:rPr>
                <w:rFonts w:hint="eastAsia" w:ascii="宋体" w:hAnsi="宋体" w:eastAsia="宋体" w:cs="宋体"/>
                <w:iCs/>
                <w:color w:val="000000" w:themeColor="text1"/>
                <w:sz w:val="21"/>
                <w:szCs w:val="21"/>
                <w:lang w:val="en-US" w:eastAsia="zh-CN"/>
                <w14:textFill>
                  <w14:solidFill>
                    <w14:schemeClr w14:val="tx1"/>
                  </w14:solidFill>
                </w14:textFill>
              </w:rPr>
            </w:pPr>
            <w:r>
              <w:rPr>
                <w:rFonts w:hint="eastAsia" w:ascii="宋体" w:hAnsi="宋体" w:cs="宋体"/>
                <w:iCs/>
                <w:color w:val="000000" w:themeColor="text1"/>
                <w:sz w:val="21"/>
                <w:szCs w:val="21"/>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9" w:hRule="atLeast"/>
          <w:jc w:val="center"/>
        </w:trPr>
        <w:tc>
          <w:tcPr>
            <w:tcW w:w="93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eastAsia" w:ascii="宋体" w:hAnsi="宋体" w:eastAsia="宋体" w:cs="宋体"/>
                <w:b/>
                <w:color w:val="000000" w:themeColor="text1"/>
                <w:sz w:val="21"/>
                <w:szCs w:val="21"/>
                <w:lang w:eastAsia="zh-CN"/>
                <w14:textFill>
                  <w14:solidFill>
                    <w14:schemeClr w14:val="tx1"/>
                  </w14:solidFill>
                </w14:textFill>
              </w:rPr>
            </w:pPr>
            <w:r>
              <w:rPr>
                <w:rFonts w:hint="eastAsia" w:ascii="宋体" w:hAnsi="宋体" w:eastAsia="宋体" w:cs="宋体"/>
                <w:b/>
                <w:color w:val="000000" w:themeColor="text1"/>
                <w:sz w:val="21"/>
                <w:szCs w:val="21"/>
                <w:lang w:eastAsia="zh-CN"/>
                <w14:textFill>
                  <w14:solidFill>
                    <w14:schemeClr w14:val="tx1"/>
                  </w14:solidFill>
                </w14:textFill>
              </w:rPr>
              <w:t>技术部分</w:t>
            </w:r>
          </w:p>
        </w:tc>
        <w:tc>
          <w:tcPr>
            <w:tcW w:w="1418" w:type="dxa"/>
            <w:tcBorders>
              <w:top w:val="single" w:color="auto" w:sz="4" w:space="0"/>
              <w:left w:val="single" w:color="auto" w:sz="4" w:space="0"/>
              <w:right w:val="single" w:color="auto" w:sz="4" w:space="0"/>
            </w:tcBorders>
            <w:noWrap w:val="0"/>
            <w:vAlign w:val="center"/>
          </w:tcPr>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center"/>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服务方案</w:t>
            </w:r>
          </w:p>
        </w:tc>
        <w:tc>
          <w:tcPr>
            <w:tcW w:w="6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根据</w:t>
            </w:r>
            <w:r>
              <w:rPr>
                <w:rFonts w:hint="eastAsia" w:ascii="宋体" w:hAnsi="宋体" w:cs="宋体"/>
                <w:color w:val="000000" w:themeColor="text1"/>
                <w:sz w:val="21"/>
                <w:szCs w:val="21"/>
                <w:lang w:val="en-US" w:eastAsia="zh-CN"/>
                <w14:textFill>
                  <w14:solidFill>
                    <w14:schemeClr w14:val="tx1"/>
                  </w14:solidFill>
                </w14:textFill>
              </w:rPr>
              <w:t>采购人</w:t>
            </w:r>
            <w:r>
              <w:rPr>
                <w:rFonts w:hint="eastAsia" w:ascii="宋体" w:hAnsi="宋体" w:eastAsia="宋体" w:cs="宋体"/>
                <w:color w:val="000000" w:themeColor="text1"/>
                <w:sz w:val="21"/>
                <w:szCs w:val="21"/>
                <w:lang w:val="en-US" w:eastAsia="zh-CN"/>
                <w14:textFill>
                  <w14:solidFill>
                    <w14:schemeClr w14:val="tx1"/>
                  </w14:solidFill>
                </w14:textFill>
              </w:rPr>
              <w:t>需求制定的服务方案，包括但不限于对于</w:t>
            </w:r>
            <w:r>
              <w:rPr>
                <w:rFonts w:hint="eastAsia" w:ascii="宋体" w:hAnsi="宋体" w:cs="宋体"/>
                <w:color w:val="000000" w:themeColor="text1"/>
                <w:sz w:val="21"/>
                <w:szCs w:val="21"/>
                <w:lang w:val="en-US" w:eastAsia="zh-CN"/>
                <w14:textFill>
                  <w14:solidFill>
                    <w14:schemeClr w14:val="tx1"/>
                  </w14:solidFill>
                </w14:textFill>
              </w:rPr>
              <w:t>采购人</w:t>
            </w:r>
            <w:r>
              <w:rPr>
                <w:rFonts w:hint="eastAsia" w:ascii="宋体" w:hAnsi="宋体" w:eastAsia="宋体" w:cs="宋体"/>
                <w:color w:val="000000" w:themeColor="text1"/>
                <w:sz w:val="21"/>
                <w:szCs w:val="21"/>
                <w:lang w:val="en-US" w:eastAsia="zh-CN"/>
                <w14:textFill>
                  <w14:solidFill>
                    <w14:schemeClr w14:val="tx1"/>
                  </w14:solidFill>
                </w14:textFill>
              </w:rPr>
              <w:t>需求的理解程度、对于项目重难点的把握和解决措施、整体服务目标、项目运作流程、针对本项目提出切实可行的建议和意见。</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14:textFill>
                  <w14:solidFill>
                    <w14:schemeClr w14:val="tx1"/>
                  </w14:solidFill>
                </w14:textFill>
              </w:rPr>
              <w:t>方案非常全面、详细、可行且</w:t>
            </w:r>
            <w:r>
              <w:rPr>
                <w:rFonts w:hint="eastAsia" w:ascii="宋体" w:hAnsi="宋体" w:eastAsia="宋体" w:cs="宋体"/>
                <w:color w:val="000000" w:themeColor="text1"/>
                <w:sz w:val="21"/>
                <w:szCs w:val="21"/>
                <w:lang w:eastAsia="zh-CN"/>
                <w14:textFill>
                  <w14:solidFill>
                    <w14:schemeClr w14:val="tx1"/>
                  </w14:solidFill>
                </w14:textFill>
              </w:rPr>
              <w:t>完全</w:t>
            </w:r>
            <w:r>
              <w:rPr>
                <w:rFonts w:hint="eastAsia" w:ascii="宋体" w:hAnsi="宋体" w:eastAsia="宋体" w:cs="宋体"/>
                <w:color w:val="000000" w:themeColor="text1"/>
                <w:sz w:val="21"/>
                <w:szCs w:val="21"/>
                <w14:textFill>
                  <w14:solidFill>
                    <w14:schemeClr w14:val="tx1"/>
                  </w14:solidFill>
                </w14:textFill>
              </w:rPr>
              <w:t>能满足</w:t>
            </w:r>
            <w:r>
              <w:rPr>
                <w:rFonts w:hint="eastAsia" w:ascii="宋体" w:hAnsi="宋体" w:cs="宋体"/>
                <w:color w:val="000000" w:themeColor="text1"/>
                <w:sz w:val="21"/>
                <w:szCs w:val="21"/>
                <w:lang w:val="en-US" w:eastAsia="zh-CN"/>
                <w14:textFill>
                  <w14:solidFill>
                    <w14:schemeClr w14:val="tx1"/>
                  </w14:solidFill>
                </w14:textFill>
              </w:rPr>
              <w:t>采购人</w:t>
            </w:r>
            <w:r>
              <w:rPr>
                <w:rFonts w:hint="eastAsia" w:ascii="宋体" w:hAnsi="宋体" w:eastAsia="宋体" w:cs="宋体"/>
                <w:color w:val="000000" w:themeColor="text1"/>
                <w:sz w:val="21"/>
                <w:szCs w:val="21"/>
                <w14:textFill>
                  <w14:solidFill>
                    <w14:schemeClr w14:val="tx1"/>
                  </w14:solidFill>
                </w14:textFill>
              </w:rPr>
              <w:t>需求的</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4</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5</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方案较为全面、详细、可行且能满足</w:t>
            </w:r>
            <w:r>
              <w:rPr>
                <w:rFonts w:hint="eastAsia" w:ascii="宋体" w:hAnsi="宋体" w:cs="宋体"/>
                <w:color w:val="000000" w:themeColor="text1"/>
                <w:sz w:val="21"/>
                <w:szCs w:val="21"/>
                <w:lang w:val="en-US" w:eastAsia="zh-CN"/>
                <w14:textFill>
                  <w14:solidFill>
                    <w14:schemeClr w14:val="tx1"/>
                  </w14:solidFill>
                </w14:textFill>
              </w:rPr>
              <w:t>采购人</w:t>
            </w:r>
            <w:r>
              <w:rPr>
                <w:rFonts w:hint="eastAsia" w:ascii="宋体" w:hAnsi="宋体" w:eastAsia="宋体" w:cs="宋体"/>
                <w:color w:val="000000" w:themeColor="text1"/>
                <w:sz w:val="21"/>
                <w:szCs w:val="21"/>
                <w14:textFill>
                  <w14:solidFill>
                    <w14:schemeClr w14:val="tx1"/>
                  </w14:solidFill>
                </w14:textFill>
              </w:rPr>
              <w:t>需求的；</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方案一般，不够详细，可行性低，基本能满足</w:t>
            </w:r>
            <w:r>
              <w:rPr>
                <w:rFonts w:hint="eastAsia" w:ascii="宋体" w:hAnsi="宋体" w:cs="宋体"/>
                <w:color w:val="000000" w:themeColor="text1"/>
                <w:sz w:val="21"/>
                <w:szCs w:val="21"/>
                <w:lang w:val="en-US" w:eastAsia="zh-CN"/>
                <w14:textFill>
                  <w14:solidFill>
                    <w14:schemeClr w14:val="tx1"/>
                  </w14:solidFill>
                </w14:textFill>
              </w:rPr>
              <w:t>采购人</w:t>
            </w:r>
            <w:r>
              <w:rPr>
                <w:rFonts w:hint="eastAsia" w:ascii="宋体" w:hAnsi="宋体" w:eastAsia="宋体" w:cs="宋体"/>
                <w:color w:val="000000" w:themeColor="text1"/>
                <w:sz w:val="21"/>
                <w:szCs w:val="21"/>
                <w14:textFill>
                  <w14:solidFill>
                    <w14:schemeClr w14:val="tx1"/>
                  </w14:solidFill>
                </w14:textFill>
              </w:rPr>
              <w:t>需求的；</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r>
              <w:rPr>
                <w:rFonts w:hint="eastAsia" w:ascii="宋体" w:hAnsi="宋体" w:eastAsia="宋体" w:cs="宋体"/>
                <w:color w:val="000000" w:themeColor="text1"/>
                <w:sz w:val="21"/>
                <w:szCs w:val="21"/>
                <w14:textFill>
                  <w14:solidFill>
                    <w14:schemeClr w14:val="tx1"/>
                  </w14:solidFill>
                </w14:textFill>
              </w:rPr>
              <w:t>方案过于简单，无可行性</w:t>
            </w:r>
            <w:r>
              <w:rPr>
                <w:rFonts w:hint="eastAsia" w:ascii="宋体" w:hAnsi="宋体" w:eastAsia="宋体" w:cs="宋体"/>
                <w:color w:val="000000" w:themeColor="text1"/>
                <w:sz w:val="21"/>
                <w:szCs w:val="21"/>
                <w:lang w:eastAsia="zh-CN"/>
                <w14:textFill>
                  <w14:solidFill>
                    <w14:schemeClr w14:val="tx1"/>
                  </w14:solidFill>
                </w14:textFill>
              </w:rPr>
              <w:t>或</w:t>
            </w:r>
            <w:r>
              <w:rPr>
                <w:rFonts w:hint="eastAsia" w:ascii="宋体" w:hAnsi="宋体" w:eastAsia="宋体" w:cs="宋体"/>
                <w:color w:val="000000" w:themeColor="text1"/>
                <w:sz w:val="21"/>
                <w:szCs w:val="21"/>
                <w14:textFill>
                  <w14:solidFill>
                    <w14:schemeClr w14:val="tx1"/>
                  </w14:solidFill>
                </w14:textFill>
              </w:rPr>
              <w:t>未提供的服务方案的</w:t>
            </w:r>
            <w:r>
              <w:rPr>
                <w:rFonts w:hint="eastAsia" w:ascii="宋体" w:hAnsi="宋体" w:eastAsia="宋体" w:cs="宋体"/>
                <w:color w:val="000000" w:themeColor="text1"/>
                <w:sz w:val="21"/>
                <w:szCs w:val="21"/>
                <w:lang w:eastAsia="zh-CN"/>
                <w14:textFill>
                  <w14:solidFill>
                    <w14:schemeClr w14:val="tx1"/>
                  </w14:solidFill>
                </w14:textFill>
              </w:rPr>
              <w:t>不得分。</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right="-23" w:rightChars="-11" w:firstLine="0" w:firstLineChars="0"/>
              <w:jc w:val="center"/>
              <w:textAlignment w:val="auto"/>
              <w:rPr>
                <w:rFonts w:hint="eastAsia" w:ascii="宋体" w:hAnsi="宋体" w:eastAsia="宋体" w:cs="宋体"/>
                <w:iCs/>
                <w:color w:val="000000" w:themeColor="text1"/>
                <w:sz w:val="21"/>
                <w:szCs w:val="21"/>
                <w:lang w:val="en-US" w:eastAsia="zh-CN"/>
                <w14:textFill>
                  <w14:solidFill>
                    <w14:schemeClr w14:val="tx1"/>
                  </w14:solidFill>
                </w14:textFill>
              </w:rPr>
            </w:pPr>
            <w:r>
              <w:rPr>
                <w:rFonts w:hint="eastAsia" w:ascii="宋体" w:hAnsi="宋体" w:cs="宋体"/>
                <w:iCs/>
                <w:color w:val="000000" w:themeColor="text1"/>
                <w:sz w:val="21"/>
                <w:szCs w:val="21"/>
                <w:lang w:val="en-US" w:eastAsia="zh-CN"/>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1" w:hRule="atLeast"/>
          <w:jc w:val="center"/>
        </w:trPr>
        <w:tc>
          <w:tcPr>
            <w:tcW w:w="933"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b/>
                <w:color w:val="000000" w:themeColor="text1"/>
                <w:sz w:val="21"/>
                <w:szCs w:val="21"/>
                <w:lang w:eastAsia="zh-CN"/>
                <w14:textFill>
                  <w14:solidFill>
                    <w14:schemeClr w14:val="tx1"/>
                  </w14:solidFill>
                </w14:textFill>
              </w:rPr>
            </w:pPr>
          </w:p>
        </w:tc>
        <w:tc>
          <w:tcPr>
            <w:tcW w:w="1418" w:type="dxa"/>
            <w:tcBorders>
              <w:top w:val="single" w:color="auto" w:sz="4" w:space="0"/>
              <w:left w:val="single" w:color="auto" w:sz="4" w:space="0"/>
              <w:right w:val="single" w:color="auto" w:sz="4" w:space="0"/>
            </w:tcBorders>
            <w:noWrap w:val="0"/>
            <w:vAlign w:val="center"/>
          </w:tcPr>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紧急事故</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处理措施</w:t>
            </w:r>
          </w:p>
        </w:tc>
        <w:tc>
          <w:tcPr>
            <w:tcW w:w="6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w:t>
            </w:r>
            <w:r>
              <w:rPr>
                <w:rFonts w:hint="eastAsia" w:ascii="宋体" w:hAnsi="宋体" w:cs="宋体"/>
                <w:color w:val="000000" w:themeColor="text1"/>
                <w:sz w:val="21"/>
                <w:szCs w:val="21"/>
                <w:lang w:val="en-US" w:eastAsia="zh-CN"/>
                <w14:textFill>
                  <w14:solidFill>
                    <w14:schemeClr w14:val="tx1"/>
                  </w14:solidFill>
                </w14:textFill>
              </w:rPr>
              <w:t>采购人</w:t>
            </w:r>
            <w:r>
              <w:rPr>
                <w:rFonts w:hint="eastAsia" w:ascii="宋体" w:hAnsi="宋体" w:eastAsia="宋体" w:cs="宋体"/>
                <w:color w:val="000000" w:themeColor="text1"/>
                <w:sz w:val="21"/>
                <w:szCs w:val="21"/>
                <w14:textFill>
                  <w14:solidFill>
                    <w14:schemeClr w14:val="tx1"/>
                  </w14:solidFill>
                </w14:textFill>
              </w:rPr>
              <w:t>所承担工作的突发性应急性，有针对性地制定</w:t>
            </w:r>
            <w:r>
              <w:rPr>
                <w:rFonts w:hint="eastAsia" w:ascii="宋体" w:hAnsi="宋体" w:eastAsia="宋体" w:cs="宋体"/>
                <w:color w:val="000000" w:themeColor="text1"/>
                <w:sz w:val="21"/>
                <w:szCs w:val="21"/>
                <w:lang w:eastAsia="zh-CN"/>
                <w14:textFill>
                  <w14:solidFill>
                    <w14:schemeClr w14:val="tx1"/>
                  </w14:solidFill>
                </w14:textFill>
              </w:rPr>
              <w:t>紧急事故</w:t>
            </w:r>
            <w:r>
              <w:rPr>
                <w:rFonts w:hint="eastAsia" w:ascii="宋体" w:hAnsi="宋体" w:eastAsia="宋体" w:cs="宋体"/>
                <w:color w:val="000000" w:themeColor="text1"/>
                <w:sz w:val="21"/>
                <w:szCs w:val="21"/>
                <w14:textFill>
                  <w14:solidFill>
                    <w14:schemeClr w14:val="tx1"/>
                  </w14:solidFill>
                </w14:textFill>
              </w:rPr>
              <w:t>应急预案。</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14:textFill>
                  <w14:solidFill>
                    <w14:schemeClr w14:val="tx1"/>
                  </w14:solidFill>
                </w14:textFill>
              </w:rPr>
              <w:t>预案非常全面、详细、可操作性强的</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4</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5</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预案较为全面、详细、有一定可操作性的；</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预案一般，不够详细，可行性低的；</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r>
              <w:rPr>
                <w:rFonts w:hint="eastAsia" w:ascii="宋体" w:hAnsi="宋体" w:eastAsia="宋体" w:cs="宋体"/>
                <w:color w:val="000000" w:themeColor="text1"/>
                <w:sz w:val="21"/>
                <w:szCs w:val="21"/>
                <w14:textFill>
                  <w14:solidFill>
                    <w14:schemeClr w14:val="tx1"/>
                  </w14:solidFill>
                </w14:textFill>
              </w:rPr>
              <w:t>预案过于简单，无可行性的</w:t>
            </w:r>
            <w:r>
              <w:rPr>
                <w:rFonts w:hint="eastAsia" w:ascii="宋体" w:hAnsi="宋体" w:eastAsia="宋体" w:cs="宋体"/>
                <w:color w:val="000000" w:themeColor="text1"/>
                <w:sz w:val="21"/>
                <w:szCs w:val="21"/>
                <w:lang w:eastAsia="zh-CN"/>
                <w14:textFill>
                  <w14:solidFill>
                    <w14:schemeClr w14:val="tx1"/>
                  </w14:solidFill>
                </w14:textFill>
              </w:rPr>
              <w:t>或未提供应急预案的不得分。</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right="-23" w:rightChars="-11" w:firstLine="0" w:firstLineChars="0"/>
              <w:jc w:val="center"/>
              <w:textAlignment w:val="auto"/>
              <w:rPr>
                <w:rFonts w:hint="eastAsia" w:ascii="宋体" w:hAnsi="宋体" w:eastAsia="宋体" w:cs="宋体"/>
                <w:iCs/>
                <w:color w:val="000000" w:themeColor="text1"/>
                <w:sz w:val="21"/>
                <w:szCs w:val="21"/>
                <w:lang w:val="en-US" w:eastAsia="zh-CN"/>
                <w14:textFill>
                  <w14:solidFill>
                    <w14:schemeClr w14:val="tx1"/>
                  </w14:solidFill>
                </w14:textFill>
              </w:rPr>
            </w:pPr>
            <w:r>
              <w:rPr>
                <w:rFonts w:hint="eastAsia" w:ascii="宋体" w:hAnsi="宋体" w:cs="宋体"/>
                <w:iCs/>
                <w:color w:val="000000" w:themeColor="text1"/>
                <w:sz w:val="21"/>
                <w:szCs w:val="21"/>
                <w:lang w:val="en-US" w:eastAsia="zh-CN"/>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1" w:hRule="atLeast"/>
          <w:jc w:val="center"/>
        </w:trPr>
        <w:tc>
          <w:tcPr>
            <w:tcW w:w="933"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b/>
                <w:color w:val="000000" w:themeColor="text1"/>
                <w:sz w:val="21"/>
                <w:szCs w:val="21"/>
                <w:lang w:eastAsia="zh-CN"/>
                <w14:textFill>
                  <w14:solidFill>
                    <w14:schemeClr w14:val="tx1"/>
                  </w14:solidFill>
                </w14:textFill>
              </w:rPr>
            </w:pPr>
          </w:p>
        </w:tc>
        <w:tc>
          <w:tcPr>
            <w:tcW w:w="1418" w:type="dxa"/>
            <w:tcBorders>
              <w:top w:val="single" w:color="auto" w:sz="4" w:space="0"/>
              <w:left w:val="single" w:color="auto" w:sz="4" w:space="0"/>
              <w:right w:val="single" w:color="auto" w:sz="4" w:space="0"/>
            </w:tcBorders>
            <w:noWrap w:val="0"/>
            <w:vAlign w:val="center"/>
          </w:tcPr>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服务质量保障措施</w:t>
            </w:r>
          </w:p>
        </w:tc>
        <w:tc>
          <w:tcPr>
            <w:tcW w:w="6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综合评比各</w:t>
            </w:r>
            <w:r>
              <w:rPr>
                <w:rFonts w:hint="eastAsia" w:ascii="宋体" w:hAnsi="宋体" w:cs="宋体"/>
                <w:color w:val="000000" w:themeColor="text1"/>
                <w:sz w:val="21"/>
                <w:szCs w:val="21"/>
                <w:lang w:val="en-US" w:eastAsia="zh-CN"/>
                <w14:textFill>
                  <w14:solidFill>
                    <w14:schemeClr w14:val="tx1"/>
                  </w14:solidFill>
                </w14:textFill>
              </w:rPr>
              <w:t>供应商</w:t>
            </w:r>
            <w:r>
              <w:rPr>
                <w:rFonts w:hint="eastAsia" w:ascii="宋体" w:hAnsi="宋体" w:eastAsia="宋体" w:cs="宋体"/>
                <w:color w:val="000000" w:themeColor="text1"/>
                <w:sz w:val="21"/>
                <w:szCs w:val="21"/>
                <w:lang w:val="en-US" w:eastAsia="zh-CN"/>
                <w14:textFill>
                  <w14:solidFill>
                    <w14:schemeClr w14:val="tx1"/>
                  </w14:solidFill>
                </w14:textFill>
              </w:rPr>
              <w:t xml:space="preserve">提供的服务质量保障方案，包括但不限于技术服务保障措施，服务质量承诺等内容： </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 xml:space="preserve">1.具体、详细，完全满足保障要求的； </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8～10</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 xml:space="preserve">2.具体性、详细性较一般，能基本满足保障要求的； </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4～7</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 xml:space="preserve">3.具体性、详细性较差的； </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1～3</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4.不提供不得分。</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right="-23" w:rightChars="-11" w:firstLine="0" w:firstLineChars="0"/>
              <w:jc w:val="center"/>
              <w:textAlignment w:val="auto"/>
              <w:rPr>
                <w:rFonts w:hint="eastAsia" w:ascii="宋体" w:hAnsi="宋体" w:eastAsia="宋体" w:cs="宋体"/>
                <w:iCs/>
                <w:color w:val="000000" w:themeColor="text1"/>
                <w:sz w:val="21"/>
                <w:szCs w:val="21"/>
                <w:lang w:val="en-US" w:eastAsia="zh-CN"/>
                <w14:textFill>
                  <w14:solidFill>
                    <w14:schemeClr w14:val="tx1"/>
                  </w14:solidFill>
                </w14:textFill>
              </w:rPr>
            </w:pPr>
            <w:r>
              <w:rPr>
                <w:rFonts w:hint="eastAsia" w:ascii="宋体" w:hAnsi="宋体" w:eastAsia="宋体" w:cs="宋体"/>
                <w:iCs/>
                <w:color w:val="000000" w:themeColor="text1"/>
                <w:sz w:val="21"/>
                <w:szCs w:val="21"/>
                <w:lang w:val="en-US" w:eastAsia="zh-CN"/>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1" w:hRule="atLeast"/>
          <w:jc w:val="center"/>
        </w:trPr>
        <w:tc>
          <w:tcPr>
            <w:tcW w:w="933"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b/>
                <w:color w:val="000000" w:themeColor="text1"/>
                <w:sz w:val="21"/>
                <w:szCs w:val="21"/>
                <w:lang w:eastAsia="zh-CN"/>
                <w14:textFill>
                  <w14:solidFill>
                    <w14:schemeClr w14:val="tx1"/>
                  </w14:solidFill>
                </w14:textFill>
              </w:rPr>
            </w:pPr>
          </w:p>
        </w:tc>
        <w:tc>
          <w:tcPr>
            <w:tcW w:w="1418" w:type="dxa"/>
            <w:tcBorders>
              <w:top w:val="single" w:color="auto" w:sz="4" w:space="0"/>
              <w:left w:val="single" w:color="auto" w:sz="4" w:space="0"/>
              <w:right w:val="single" w:color="auto" w:sz="4" w:space="0"/>
            </w:tcBorders>
            <w:noWrap w:val="0"/>
            <w:vAlign w:val="center"/>
          </w:tcPr>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车辆维修点情况</w:t>
            </w:r>
          </w:p>
        </w:tc>
        <w:tc>
          <w:tcPr>
            <w:tcW w:w="6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tabs>
                <w:tab w:val="left" w:pos="420"/>
              </w:tabs>
              <w:kinsoku/>
              <w:wordWrap/>
              <w:overflowPunct/>
              <w:topLinePunct w:val="0"/>
              <w:autoSpaceDE/>
              <w:autoSpaceDN/>
              <w:bidi w:val="0"/>
              <w:adjustRightInd/>
              <w:spacing w:line="240" w:lineRule="auto"/>
              <w:ind w:left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ascii="宋体" w:hAnsi="宋体" w:cs="宋体"/>
                <w:color w:val="000000" w:themeColor="text1"/>
                <w:sz w:val="21"/>
                <w:szCs w:val="21"/>
                <w:lang w:val="en-US" w:eastAsia="zh-CN"/>
                <w14:textFill>
                  <w14:solidFill>
                    <w14:schemeClr w14:val="tx1"/>
                  </w14:solidFill>
                </w14:textFill>
              </w:rPr>
              <w:t>供应商</w:t>
            </w:r>
            <w:r>
              <w:rPr>
                <w:rFonts w:hint="eastAsia" w:ascii="宋体" w:hAnsi="宋体" w:eastAsia="宋体" w:cs="宋体"/>
                <w:color w:val="000000" w:themeColor="text1"/>
                <w:sz w:val="21"/>
                <w:szCs w:val="21"/>
                <w14:textFill>
                  <w14:solidFill>
                    <w14:schemeClr w14:val="tx1"/>
                  </w14:solidFill>
                </w14:textFill>
              </w:rPr>
              <w:t>有固定的维修地点，并且能提供维修点图片和营业执照（或产权证明或合作协议）复印件的</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得</w:t>
            </w: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分；无或其他不得分。</w:t>
            </w:r>
          </w:p>
          <w:p>
            <w:pPr>
              <w:keepNext w:val="0"/>
              <w:keepLines w:val="0"/>
              <w:pageBreakBefore w:val="0"/>
              <w:numPr>
                <w:ilvl w:val="0"/>
                <w:numId w:val="0"/>
              </w:numPr>
              <w:tabs>
                <w:tab w:val="left" w:pos="420"/>
              </w:tabs>
              <w:kinsoku/>
              <w:wordWrap/>
              <w:overflowPunct/>
              <w:topLinePunct w:val="0"/>
              <w:autoSpaceDE/>
              <w:autoSpaceDN/>
              <w:bidi w:val="0"/>
              <w:adjustRightInd/>
              <w:spacing w:line="240" w:lineRule="auto"/>
              <w:ind w:left="0" w:leftChars="0" w:firstLine="0" w:firstLineChars="0"/>
              <w:jc w:val="both"/>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2.对维修点的实力、专业技术力量进行比较。</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0～3</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right="-23" w:rightChars="-11" w:firstLine="0" w:firstLineChars="0"/>
              <w:jc w:val="center"/>
              <w:textAlignment w:val="auto"/>
              <w:rPr>
                <w:rFonts w:hint="eastAsia" w:ascii="宋体" w:hAnsi="宋体" w:eastAsia="宋体" w:cs="宋体"/>
                <w:iCs/>
                <w:color w:val="000000" w:themeColor="text1"/>
                <w:sz w:val="21"/>
                <w:szCs w:val="21"/>
                <w:lang w:val="en-US" w:eastAsia="zh-CN" w:bidi="ar-SA"/>
                <w14:textFill>
                  <w14:solidFill>
                    <w14:schemeClr w14:val="tx1"/>
                  </w14:solidFill>
                </w14:textFill>
              </w:rPr>
            </w:pPr>
            <w:r>
              <w:rPr>
                <w:rFonts w:hint="eastAsia" w:ascii="宋体" w:hAnsi="宋体" w:eastAsia="宋体" w:cs="宋体"/>
                <w:iCs/>
                <w:color w:val="000000" w:themeColor="text1"/>
                <w:sz w:val="21"/>
                <w:szCs w:val="21"/>
                <w:lang w:val="en-US" w:eastAsia="zh-CN"/>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60" w:hRule="atLeast"/>
          <w:jc w:val="center"/>
        </w:trPr>
        <w:tc>
          <w:tcPr>
            <w:tcW w:w="933"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b/>
                <w:color w:val="000000" w:themeColor="text1"/>
                <w:sz w:val="21"/>
                <w:szCs w:val="21"/>
                <w:lang w:eastAsia="zh-CN"/>
                <w14:textFill>
                  <w14:solidFill>
                    <w14:schemeClr w14:val="tx1"/>
                  </w14:solidFill>
                </w14:textFill>
              </w:rPr>
            </w:pPr>
          </w:p>
        </w:tc>
        <w:tc>
          <w:tcPr>
            <w:tcW w:w="1418" w:type="dxa"/>
            <w:tcBorders>
              <w:top w:val="single" w:color="auto" w:sz="4" w:space="0"/>
              <w:left w:val="single" w:color="auto" w:sz="4" w:space="0"/>
              <w:right w:val="single" w:color="auto" w:sz="4" w:space="0"/>
            </w:tcBorders>
            <w:noWrap w:val="0"/>
            <w:vAlign w:val="center"/>
          </w:tcPr>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车辆配置</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情况</w:t>
            </w:r>
          </w:p>
        </w:tc>
        <w:tc>
          <w:tcPr>
            <w:tcW w:w="6800" w:type="dxa"/>
            <w:tcBorders>
              <w:top w:val="single" w:color="auto" w:sz="4" w:space="0"/>
              <w:left w:val="single" w:color="auto" w:sz="4" w:space="0"/>
              <w:right w:val="single" w:color="auto" w:sz="4" w:space="0"/>
            </w:tcBorders>
            <w:noWrap w:val="0"/>
            <w:vAlign w:val="center"/>
          </w:tcPr>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综合评比各</w:t>
            </w:r>
            <w:r>
              <w:rPr>
                <w:rFonts w:hint="eastAsia" w:ascii="宋体" w:hAnsi="宋体" w:cs="宋体"/>
                <w:color w:val="000000" w:themeColor="text1"/>
                <w:sz w:val="21"/>
                <w:szCs w:val="21"/>
                <w:lang w:val="en-US" w:eastAsia="zh-CN"/>
                <w14:textFill>
                  <w14:solidFill>
                    <w14:schemeClr w14:val="tx1"/>
                  </w14:solidFill>
                </w14:textFill>
              </w:rPr>
              <w:t>供应商</w:t>
            </w:r>
            <w:r>
              <w:rPr>
                <w:rFonts w:hint="eastAsia" w:ascii="宋体" w:hAnsi="宋体" w:eastAsia="宋体" w:cs="宋体"/>
                <w:color w:val="000000" w:themeColor="text1"/>
                <w:sz w:val="21"/>
                <w:szCs w:val="21"/>
                <w:lang w:val="en-US" w:eastAsia="zh-CN"/>
                <w14:textFill>
                  <w14:solidFill>
                    <w14:schemeClr w14:val="tx1"/>
                  </w14:solidFill>
                </w14:textFill>
              </w:rPr>
              <w:t xml:space="preserve">拟投入本项目的服务车辆对采购需求的响应程度情况，包括但不限于车辆的配备方案、车辆整体车龄/车况、保险等情况： </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1.对拟投入车辆的车型进行比较；</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0～</w:t>
            </w:r>
            <w:r>
              <w:rPr>
                <w:rFonts w:hint="eastAsia" w:ascii="宋体" w:hAnsi="宋体" w:cs="宋体"/>
                <w:color w:val="000000" w:themeColor="text1"/>
                <w:sz w:val="21"/>
                <w:szCs w:val="21"/>
                <w:lang w:val="en-US" w:eastAsia="zh-CN"/>
                <w14:textFill>
                  <w14:solidFill>
                    <w14:schemeClr w14:val="tx1"/>
                  </w14:solidFill>
                </w14:textFill>
              </w:rPr>
              <w:t>7</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2.对拟投入车辆的数量进行比较；</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0～3</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3.对拟投入车辆的自有数量进行比较；</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0～</w:t>
            </w:r>
            <w:r>
              <w:rPr>
                <w:rFonts w:hint="eastAsia" w:ascii="宋体" w:hAnsi="宋体" w:cs="宋体"/>
                <w:color w:val="000000" w:themeColor="text1"/>
                <w:sz w:val="21"/>
                <w:szCs w:val="21"/>
                <w:lang w:val="en-US" w:eastAsia="zh-CN"/>
                <w14:textFill>
                  <w14:solidFill>
                    <w14:schemeClr w14:val="tx1"/>
                  </w14:solidFill>
                </w14:textFill>
              </w:rPr>
              <w:t>10</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4.对拟投入车辆的车龄、车况进行比较；</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0～10</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p>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 xml:space="preserve">5.对拟投入车辆的保险进行比较。 </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0～5</w:t>
            </w:r>
            <w:r>
              <w:rPr>
                <w:rFonts w:hint="eastAsia" w:ascii="宋体" w:hAnsi="宋体" w:eastAsia="宋体" w:cs="宋体"/>
                <w:color w:val="000000" w:themeColor="text1"/>
                <w:sz w:val="21"/>
                <w:szCs w:val="21"/>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right="-23" w:rightChars="-11" w:firstLine="0" w:firstLineChars="0"/>
              <w:jc w:val="center"/>
              <w:textAlignment w:val="auto"/>
              <w:rPr>
                <w:rFonts w:hint="eastAsia" w:ascii="宋体" w:hAnsi="宋体" w:eastAsia="宋体" w:cs="宋体"/>
                <w:iCs/>
                <w:color w:val="000000" w:themeColor="text1"/>
                <w:sz w:val="21"/>
                <w:szCs w:val="21"/>
                <w:lang w:val="en-US" w:eastAsia="zh-CN" w:bidi="ar-SA"/>
                <w14:textFill>
                  <w14:solidFill>
                    <w14:schemeClr w14:val="tx1"/>
                  </w14:solidFill>
                </w14:textFill>
              </w:rPr>
            </w:pPr>
            <w:r>
              <w:rPr>
                <w:rFonts w:hint="eastAsia" w:ascii="宋体" w:hAnsi="宋体" w:eastAsia="宋体" w:cs="宋体"/>
                <w:iCs/>
                <w:color w:val="000000" w:themeColor="text1"/>
                <w:sz w:val="21"/>
                <w:szCs w:val="21"/>
                <w:lang w:val="en-US" w:eastAsia="zh-CN" w:bidi="ar-SA"/>
                <w14:textFill>
                  <w14:solidFill>
                    <w14:schemeClr w14:val="tx1"/>
                  </w14:solidFill>
                </w14:textFill>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jc w:val="center"/>
        </w:trPr>
        <w:tc>
          <w:tcPr>
            <w:tcW w:w="933"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b/>
                <w:color w:val="000000" w:themeColor="text1"/>
                <w:sz w:val="21"/>
                <w:szCs w:val="21"/>
                <w:lang w:eastAsia="zh-CN"/>
                <w14:textFill>
                  <w14:solidFill>
                    <w14:schemeClr w14:val="tx1"/>
                  </w14:solidFill>
                </w14:textFill>
              </w:rPr>
            </w:pPr>
          </w:p>
        </w:tc>
        <w:tc>
          <w:tcPr>
            <w:tcW w:w="1418" w:type="dxa"/>
            <w:tcBorders>
              <w:top w:val="single" w:color="auto" w:sz="4" w:space="0"/>
              <w:left w:val="single" w:color="auto" w:sz="4" w:space="0"/>
              <w:right w:val="single" w:color="auto" w:sz="4" w:space="0"/>
            </w:tcBorders>
            <w:noWrap w:val="0"/>
            <w:vAlign w:val="center"/>
          </w:tcPr>
          <w:p>
            <w:pPr>
              <w:keepNext w:val="0"/>
              <w:keepLines w:val="0"/>
              <w:pageBreakBefore w:val="0"/>
              <w:tabs>
                <w:tab w:val="left" w:pos="420"/>
              </w:tabs>
              <w:kinsoku/>
              <w:wordWrap/>
              <w:overflowPunct/>
              <w:topLinePunct w:val="0"/>
              <w:autoSpaceDE/>
              <w:autoSpaceDN/>
              <w:bidi w:val="0"/>
              <w:adjustRightInd/>
              <w:spacing w:line="240" w:lineRule="auto"/>
              <w:ind w:left="0" w:leftChars="0" w:firstLine="0" w:firstLineChars="0"/>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拟派驾驶人员情况</w:t>
            </w:r>
          </w:p>
        </w:tc>
        <w:tc>
          <w:tcPr>
            <w:tcW w:w="6800" w:type="dxa"/>
            <w:tcBorders>
              <w:top w:val="single" w:color="auto" w:sz="4" w:space="0"/>
              <w:left w:val="single" w:color="auto" w:sz="4" w:space="0"/>
              <w:right w:val="single" w:color="auto" w:sz="4" w:space="0"/>
            </w:tcBorders>
            <w:noWrap w:val="0"/>
            <w:vAlign w:val="center"/>
          </w:tcPr>
          <w:p>
            <w:pPr>
              <w:pStyle w:val="5"/>
              <w:keepNext/>
              <w:keepLines/>
              <w:pageBreakBefore w:val="0"/>
              <w:widowControl/>
              <w:numPr>
                <w:ilvl w:val="4"/>
                <w:numId w:val="0"/>
              </w:numPr>
              <w:kinsoku/>
              <w:wordWrap/>
              <w:overflowPunct/>
              <w:topLinePunct w:val="0"/>
              <w:autoSpaceDE/>
              <w:autoSpaceDN/>
              <w:bidi w:val="0"/>
              <w:adjustRightInd/>
              <w:snapToGrid/>
              <w:spacing w:before="0" w:after="0" w:line="240" w:lineRule="auto"/>
              <w:ind w:leftChars="0"/>
              <w:textAlignment w:val="auto"/>
              <w:rPr>
                <w:rFonts w:hint="eastAsia" w:ascii="宋体" w:hAnsi="宋体" w:eastAsia="宋体" w:cs="宋体"/>
                <w:b w:val="0"/>
                <w:color w:val="000000" w:themeColor="text1"/>
                <w:sz w:val="21"/>
                <w:szCs w:val="21"/>
                <w:lang w:val="en-US" w:eastAsia="zh-CN" w:bidi="ar-SA"/>
                <w14:textFill>
                  <w14:solidFill>
                    <w14:schemeClr w14:val="tx1"/>
                  </w14:solidFill>
                </w14:textFill>
              </w:rPr>
            </w:pPr>
            <w:r>
              <w:rPr>
                <w:rFonts w:hint="eastAsia" w:ascii="宋体" w:hAnsi="宋体" w:eastAsia="宋体" w:cs="宋体"/>
                <w:b w:val="0"/>
                <w:color w:val="000000" w:themeColor="text1"/>
                <w:sz w:val="21"/>
                <w:szCs w:val="21"/>
                <w:lang w:val="en-US" w:eastAsia="zh-CN" w:bidi="ar-SA"/>
                <w14:textFill>
                  <w14:solidFill>
                    <w14:schemeClr w14:val="tx1"/>
                  </w14:solidFill>
                </w14:textFill>
              </w:rPr>
              <w:t>根据拟投入驾驶人员的年龄结构、从业年限、资格证书等情况进行比较评分，优：</w:t>
            </w:r>
            <w:r>
              <w:rPr>
                <w:rFonts w:hint="eastAsia" w:ascii="宋体" w:hAnsi="宋体" w:cs="宋体"/>
                <w:b w:val="0"/>
                <w:color w:val="000000" w:themeColor="text1"/>
                <w:sz w:val="21"/>
                <w:szCs w:val="21"/>
                <w:lang w:val="en-US" w:eastAsia="zh-CN" w:bidi="ar-SA"/>
                <w14:textFill>
                  <w14:solidFill>
                    <w14:schemeClr w14:val="tx1"/>
                  </w14:solidFill>
                </w14:textFill>
              </w:rPr>
              <w:t>8</w:t>
            </w:r>
            <w:r>
              <w:rPr>
                <w:rFonts w:hint="eastAsia" w:ascii="宋体" w:hAnsi="宋体" w:eastAsia="宋体" w:cs="宋体"/>
                <w:b w:val="0"/>
                <w:color w:val="000000" w:themeColor="text1"/>
                <w:sz w:val="21"/>
                <w:szCs w:val="21"/>
                <w:lang w:val="en-US" w:eastAsia="zh-CN" w:bidi="ar-SA"/>
                <w14:textFill>
                  <w14:solidFill>
                    <w14:schemeClr w14:val="tx1"/>
                  </w14:solidFill>
                </w14:textFill>
              </w:rPr>
              <w:t>～</w:t>
            </w:r>
            <w:r>
              <w:rPr>
                <w:rFonts w:hint="eastAsia" w:ascii="宋体" w:hAnsi="宋体" w:cs="宋体"/>
                <w:b w:val="0"/>
                <w:color w:val="000000" w:themeColor="text1"/>
                <w:sz w:val="21"/>
                <w:szCs w:val="21"/>
                <w:lang w:val="en-US" w:eastAsia="zh-CN" w:bidi="ar-SA"/>
                <w14:textFill>
                  <w14:solidFill>
                    <w14:schemeClr w14:val="tx1"/>
                  </w14:solidFill>
                </w14:textFill>
              </w:rPr>
              <w:t>10</w:t>
            </w:r>
            <w:r>
              <w:rPr>
                <w:rFonts w:hint="eastAsia" w:ascii="宋体" w:hAnsi="宋体" w:eastAsia="宋体" w:cs="宋体"/>
                <w:b w:val="0"/>
                <w:color w:val="000000" w:themeColor="text1"/>
                <w:sz w:val="21"/>
                <w:szCs w:val="21"/>
                <w:lang w:val="en-US" w:eastAsia="zh-CN" w:bidi="ar-SA"/>
                <w14:textFill>
                  <w14:solidFill>
                    <w14:schemeClr w14:val="tx1"/>
                  </w14:solidFill>
                </w14:textFill>
              </w:rPr>
              <w:t>分；良：</w:t>
            </w:r>
            <w:r>
              <w:rPr>
                <w:rFonts w:hint="eastAsia" w:ascii="宋体" w:hAnsi="宋体" w:cs="宋体"/>
                <w:b w:val="0"/>
                <w:color w:val="000000" w:themeColor="text1"/>
                <w:sz w:val="21"/>
                <w:szCs w:val="21"/>
                <w:lang w:val="en-US" w:eastAsia="zh-CN" w:bidi="ar-SA"/>
                <w14:textFill>
                  <w14:solidFill>
                    <w14:schemeClr w14:val="tx1"/>
                  </w14:solidFill>
                </w14:textFill>
              </w:rPr>
              <w:t>4</w:t>
            </w:r>
            <w:r>
              <w:rPr>
                <w:rFonts w:hint="eastAsia" w:ascii="宋体" w:hAnsi="宋体" w:eastAsia="宋体" w:cs="宋体"/>
                <w:b w:val="0"/>
                <w:color w:val="000000" w:themeColor="text1"/>
                <w:sz w:val="21"/>
                <w:szCs w:val="21"/>
                <w:lang w:val="en-US" w:eastAsia="zh-CN" w:bidi="ar-SA"/>
                <w14:textFill>
                  <w14:solidFill>
                    <w14:schemeClr w14:val="tx1"/>
                  </w14:solidFill>
                </w14:textFill>
              </w:rPr>
              <w:t>～</w:t>
            </w:r>
            <w:r>
              <w:rPr>
                <w:rFonts w:hint="eastAsia" w:ascii="宋体" w:hAnsi="宋体" w:cs="宋体"/>
                <w:b w:val="0"/>
                <w:color w:val="000000" w:themeColor="text1"/>
                <w:sz w:val="21"/>
                <w:szCs w:val="21"/>
                <w:lang w:val="en-US" w:eastAsia="zh-CN" w:bidi="ar-SA"/>
                <w14:textFill>
                  <w14:solidFill>
                    <w14:schemeClr w14:val="tx1"/>
                  </w14:solidFill>
                </w14:textFill>
              </w:rPr>
              <w:t>7</w:t>
            </w:r>
            <w:r>
              <w:rPr>
                <w:rFonts w:hint="eastAsia" w:ascii="宋体" w:hAnsi="宋体" w:eastAsia="宋体" w:cs="宋体"/>
                <w:b w:val="0"/>
                <w:color w:val="000000" w:themeColor="text1"/>
                <w:sz w:val="21"/>
                <w:szCs w:val="21"/>
                <w:lang w:val="en-US" w:eastAsia="zh-CN" w:bidi="ar-SA"/>
                <w14:textFill>
                  <w14:solidFill>
                    <w14:schemeClr w14:val="tx1"/>
                  </w14:solidFill>
                </w14:textFill>
              </w:rPr>
              <w:t>分；一般：</w:t>
            </w:r>
            <w:r>
              <w:rPr>
                <w:rFonts w:hint="eastAsia" w:ascii="宋体" w:hAnsi="宋体" w:cs="宋体"/>
                <w:b w:val="0"/>
                <w:color w:val="000000" w:themeColor="text1"/>
                <w:sz w:val="21"/>
                <w:szCs w:val="21"/>
                <w:lang w:val="en-US" w:eastAsia="zh-CN" w:bidi="ar-SA"/>
                <w14:textFill>
                  <w14:solidFill>
                    <w14:schemeClr w14:val="tx1"/>
                  </w14:solidFill>
                </w14:textFill>
              </w:rPr>
              <w:t>1</w:t>
            </w:r>
            <w:r>
              <w:rPr>
                <w:rFonts w:hint="eastAsia" w:ascii="宋体" w:hAnsi="宋体" w:eastAsia="宋体" w:cs="宋体"/>
                <w:b w:val="0"/>
                <w:color w:val="000000" w:themeColor="text1"/>
                <w:sz w:val="21"/>
                <w:szCs w:val="21"/>
                <w:lang w:val="en-US" w:eastAsia="zh-CN" w:bidi="ar-SA"/>
                <w14:textFill>
                  <w14:solidFill>
                    <w14:schemeClr w14:val="tx1"/>
                  </w14:solidFill>
                </w14:textFill>
              </w:rPr>
              <w:t>～</w:t>
            </w:r>
            <w:r>
              <w:rPr>
                <w:rFonts w:hint="eastAsia" w:ascii="宋体" w:hAnsi="宋体" w:cs="宋体"/>
                <w:b w:val="0"/>
                <w:color w:val="000000" w:themeColor="text1"/>
                <w:sz w:val="21"/>
                <w:szCs w:val="21"/>
                <w:lang w:val="en-US" w:eastAsia="zh-CN" w:bidi="ar-SA"/>
                <w14:textFill>
                  <w14:solidFill>
                    <w14:schemeClr w14:val="tx1"/>
                  </w14:solidFill>
                </w14:textFill>
              </w:rPr>
              <w:t>3</w:t>
            </w:r>
            <w:r>
              <w:rPr>
                <w:rFonts w:hint="eastAsia" w:ascii="宋体" w:hAnsi="宋体" w:eastAsia="宋体" w:cs="宋体"/>
                <w:b w:val="0"/>
                <w:color w:val="000000" w:themeColor="text1"/>
                <w:sz w:val="21"/>
                <w:szCs w:val="21"/>
                <w:lang w:val="en-US" w:eastAsia="zh-CN" w:bidi="ar-SA"/>
                <w14:textFill>
                  <w14:solidFill>
                    <w14:schemeClr w14:val="tx1"/>
                  </w14:solidFill>
                </w14:textFill>
              </w:rPr>
              <w:t>分，没有提供不得分。</w:t>
            </w:r>
          </w:p>
        </w:tc>
        <w:tc>
          <w:tcPr>
            <w:tcW w:w="705"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ind w:left="0" w:leftChars="0" w:right="-23" w:rightChars="-11" w:firstLine="0" w:firstLineChars="0"/>
              <w:jc w:val="center"/>
              <w:textAlignment w:val="auto"/>
              <w:rPr>
                <w:rFonts w:hint="default" w:ascii="宋体" w:hAnsi="宋体" w:eastAsia="宋体" w:cs="宋体"/>
                <w:iCs/>
                <w:color w:val="000000" w:themeColor="text1"/>
                <w:sz w:val="21"/>
                <w:szCs w:val="21"/>
                <w:lang w:val="en-US" w:eastAsia="zh-CN"/>
                <w14:textFill>
                  <w14:solidFill>
                    <w14:schemeClr w14:val="tx1"/>
                  </w14:solidFill>
                </w14:textFill>
              </w:rPr>
            </w:pPr>
            <w:r>
              <w:rPr>
                <w:rFonts w:hint="eastAsia" w:ascii="宋体" w:hAnsi="宋体" w:cs="宋体"/>
                <w:iCs/>
                <w:color w:val="000000" w:themeColor="text1"/>
                <w:sz w:val="21"/>
                <w:szCs w:val="21"/>
                <w:lang w:val="en-US" w:eastAsia="zh-CN"/>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4" w:hRule="atLeast"/>
          <w:jc w:val="center"/>
        </w:trPr>
        <w:tc>
          <w:tcPr>
            <w:tcW w:w="9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83"/>
              </w:tabs>
              <w:kinsoku/>
              <w:wordWrap/>
              <w:overflowPunct/>
              <w:topLinePunct w:val="0"/>
              <w:autoSpaceDE/>
              <w:autoSpaceDN/>
              <w:bidi w:val="0"/>
              <w:adjustRightInd/>
              <w:spacing w:line="240" w:lineRule="auto"/>
              <w:ind w:left="0" w:leftChars="0" w:firstLine="0" w:firstLineChars="0"/>
              <w:jc w:val="center"/>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报价</w:t>
            </w:r>
          </w:p>
        </w:tc>
        <w:tc>
          <w:tcPr>
            <w:tcW w:w="8218" w:type="dxa"/>
            <w:gridSpan w:val="2"/>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14:textFill>
                  <w14:solidFill>
                    <w14:schemeClr w14:val="tx1"/>
                  </w14:solidFill>
                </w14:textFill>
              </w:rPr>
              <w:t>评</w:t>
            </w:r>
            <w:r>
              <w:rPr>
                <w:rFonts w:hint="eastAsia" w:ascii="宋体" w:hAnsi="宋体" w:cs="宋体"/>
                <w:color w:val="000000" w:themeColor="text1"/>
                <w:sz w:val="21"/>
                <w:szCs w:val="21"/>
                <w:lang w:val="en-US" w:eastAsia="zh-CN"/>
                <w14:textFill>
                  <w14:solidFill>
                    <w14:schemeClr w14:val="tx1"/>
                  </w14:solidFill>
                </w14:textFill>
              </w:rPr>
              <w:t>分</w:t>
            </w:r>
            <w:r>
              <w:rPr>
                <w:rFonts w:hint="eastAsia" w:ascii="宋体" w:hAnsi="宋体" w:eastAsia="宋体" w:cs="宋体"/>
                <w:color w:val="000000" w:themeColor="text1"/>
                <w:sz w:val="21"/>
                <w:szCs w:val="21"/>
                <w14:textFill>
                  <w14:solidFill>
                    <w14:schemeClr w14:val="tx1"/>
                  </w14:solidFill>
                </w14:textFill>
              </w:rPr>
              <w:t>基准价：</w:t>
            </w:r>
            <w:r>
              <w:rPr>
                <w:rFonts w:hint="eastAsia" w:ascii="宋体" w:hAnsi="宋体" w:eastAsia="宋体" w:cs="宋体"/>
                <w:color w:val="000000" w:themeColor="text1"/>
                <w:sz w:val="21"/>
                <w:szCs w:val="21"/>
                <w:lang w:eastAsia="zh-CN"/>
                <w14:textFill>
                  <w14:solidFill>
                    <w14:schemeClr w14:val="tx1"/>
                  </w14:solidFill>
                </w14:textFill>
              </w:rPr>
              <w:t>采用低价优先法，即</w:t>
            </w:r>
            <w:r>
              <w:rPr>
                <w:rFonts w:hint="eastAsia" w:ascii="宋体" w:hAnsi="宋体" w:eastAsia="宋体" w:cs="宋体"/>
                <w:color w:val="000000" w:themeColor="text1"/>
                <w:sz w:val="21"/>
                <w:szCs w:val="21"/>
                <w14:textFill>
                  <w14:solidFill>
                    <w14:schemeClr w14:val="tx1"/>
                  </w14:solidFill>
                </w14:textFill>
              </w:rPr>
              <w:t>满足</w:t>
            </w:r>
            <w:r>
              <w:rPr>
                <w:rFonts w:hint="eastAsia" w:ascii="宋体" w:hAnsi="宋体" w:cs="宋体"/>
                <w:color w:val="000000" w:themeColor="text1"/>
                <w:sz w:val="21"/>
                <w:szCs w:val="21"/>
                <w:lang w:val="en-US" w:eastAsia="zh-CN"/>
                <w14:textFill>
                  <w14:solidFill>
                    <w14:schemeClr w14:val="tx1"/>
                  </w14:solidFill>
                </w14:textFill>
              </w:rPr>
              <w:t>磋商</w:t>
            </w:r>
            <w:r>
              <w:rPr>
                <w:rFonts w:hint="eastAsia" w:ascii="宋体" w:hAnsi="宋体" w:eastAsia="宋体" w:cs="宋体"/>
                <w:color w:val="000000" w:themeColor="text1"/>
                <w:sz w:val="21"/>
                <w:szCs w:val="21"/>
                <w14:textFill>
                  <w14:solidFill>
                    <w14:schemeClr w14:val="tx1"/>
                  </w14:solidFill>
                </w14:textFill>
              </w:rPr>
              <w:t>文件要求且最低的</w:t>
            </w:r>
            <w:r>
              <w:rPr>
                <w:rFonts w:hint="eastAsia" w:ascii="宋体" w:hAnsi="宋体" w:eastAsia="宋体" w:cs="宋体"/>
                <w:color w:val="000000" w:themeColor="text1"/>
                <w:sz w:val="21"/>
                <w:szCs w:val="21"/>
                <w:lang w:eastAsia="zh-CN"/>
                <w14:textFill>
                  <w14:solidFill>
                    <w14:schemeClr w14:val="tx1"/>
                  </w14:solidFill>
                </w14:textFill>
              </w:rPr>
              <w:t>报价</w:t>
            </w:r>
            <w:r>
              <w:rPr>
                <w:rFonts w:hint="eastAsia" w:ascii="宋体" w:hAnsi="宋体" w:eastAsia="宋体" w:cs="宋体"/>
                <w:color w:val="000000" w:themeColor="text1"/>
                <w:sz w:val="21"/>
                <w:szCs w:val="21"/>
                <w14:textFill>
                  <w14:solidFill>
                    <w14:schemeClr w14:val="tx1"/>
                  </w14:solidFill>
                </w14:textFill>
              </w:rPr>
              <w:t>为评</w:t>
            </w:r>
            <w:r>
              <w:rPr>
                <w:rFonts w:hint="eastAsia" w:ascii="宋体" w:hAnsi="宋体" w:cs="宋体"/>
                <w:color w:val="000000" w:themeColor="text1"/>
                <w:sz w:val="21"/>
                <w:szCs w:val="21"/>
                <w:lang w:val="en-US" w:eastAsia="zh-CN"/>
                <w14:textFill>
                  <w14:solidFill>
                    <w14:schemeClr w14:val="tx1"/>
                  </w14:solidFill>
                </w14:textFill>
              </w:rPr>
              <w:t>分</w:t>
            </w:r>
            <w:r>
              <w:rPr>
                <w:rFonts w:hint="eastAsia" w:ascii="宋体" w:hAnsi="宋体" w:eastAsia="宋体" w:cs="宋体"/>
                <w:color w:val="000000" w:themeColor="text1"/>
                <w:sz w:val="21"/>
                <w:szCs w:val="21"/>
                <w14:textFill>
                  <w14:solidFill>
                    <w14:schemeClr w14:val="tx1"/>
                  </w14:solidFill>
                </w14:textFill>
              </w:rPr>
              <w:t>基准价，其报价得分为满分</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200km以内</w:t>
            </w:r>
            <w:r>
              <w:rPr>
                <w:rFonts w:hint="eastAsia" w:ascii="宋体" w:hAnsi="宋体" w:eastAsia="宋体" w:cs="宋体"/>
                <w:color w:val="000000" w:themeColor="text1"/>
                <w:sz w:val="21"/>
                <w:szCs w:val="21"/>
                <w14:textFill>
                  <w14:solidFill>
                    <w14:schemeClr w14:val="tx1"/>
                  </w14:solidFill>
                </w14:textFill>
              </w:rPr>
              <w:t>报价得分</w:t>
            </w:r>
            <w:r>
              <w:rPr>
                <w:rFonts w:hint="eastAsia" w:ascii="宋体" w:hAnsi="宋体" w:cs="宋体"/>
                <w:color w:val="000000" w:themeColor="text1"/>
                <w:sz w:val="21"/>
                <w:szCs w:val="21"/>
                <w:lang w:val="en-US" w:eastAsia="zh-CN"/>
                <w14:textFill>
                  <w14:solidFill>
                    <w14:schemeClr w14:val="tx1"/>
                  </w14:solidFill>
                </w14:textFill>
              </w:rPr>
              <w:t>满分15分，超出200km每公里报价得分满分5分</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。其他</w:t>
            </w:r>
            <w:r>
              <w:rPr>
                <w:rFonts w:hint="eastAsia" w:ascii="宋体" w:hAnsi="宋体" w:cs="宋体"/>
                <w:color w:val="000000" w:themeColor="text1"/>
                <w:sz w:val="21"/>
                <w:szCs w:val="21"/>
                <w:lang w:val="en-US" w:eastAsia="zh-CN"/>
                <w14:textFill>
                  <w14:solidFill>
                    <w14:schemeClr w14:val="tx1"/>
                  </w14:solidFill>
                </w14:textFill>
              </w:rPr>
              <w:t>供应商</w:t>
            </w:r>
            <w:r>
              <w:rPr>
                <w:rFonts w:hint="eastAsia" w:ascii="宋体" w:hAnsi="宋体" w:eastAsia="宋体" w:cs="宋体"/>
                <w:color w:val="000000" w:themeColor="text1"/>
                <w:sz w:val="21"/>
                <w:szCs w:val="21"/>
                <w14:textFill>
                  <w14:solidFill>
                    <w14:schemeClr w14:val="tx1"/>
                  </w14:solidFill>
                </w14:textFill>
              </w:rPr>
              <w:t>的报价得分统一按照下列公式计算：</w:t>
            </w:r>
          </w:p>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cs="宋体"/>
                <w:color w:val="000000" w:themeColor="text1"/>
                <w:sz w:val="21"/>
                <w:szCs w:val="21"/>
                <w:lang w:val="en-US" w:eastAsia="zh-CN"/>
                <w14:textFill>
                  <w14:solidFill>
                    <w14:schemeClr w14:val="tx1"/>
                  </w14:solidFill>
                </w14:textFill>
              </w:rPr>
              <w:t>200km以内</w:t>
            </w:r>
            <w:r>
              <w:rPr>
                <w:rFonts w:hint="eastAsia" w:ascii="宋体" w:hAnsi="宋体" w:eastAsia="宋体" w:cs="宋体"/>
                <w:color w:val="000000" w:themeColor="text1"/>
                <w:sz w:val="21"/>
                <w:szCs w:val="21"/>
                <w14:textFill>
                  <w14:solidFill>
                    <w14:schemeClr w14:val="tx1"/>
                  </w14:solidFill>
                </w14:textFill>
              </w:rPr>
              <w:t>报价得分=(评</w:t>
            </w:r>
            <w:r>
              <w:rPr>
                <w:rFonts w:hint="eastAsia" w:ascii="宋体" w:hAnsi="宋体" w:cs="宋体"/>
                <w:color w:val="000000" w:themeColor="text1"/>
                <w:sz w:val="21"/>
                <w:szCs w:val="21"/>
                <w:lang w:val="en-US" w:eastAsia="zh-CN"/>
                <w14:textFill>
                  <w14:solidFill>
                    <w14:schemeClr w14:val="tx1"/>
                  </w14:solidFill>
                </w14:textFill>
              </w:rPr>
              <w:t>分</w:t>
            </w:r>
            <w:r>
              <w:rPr>
                <w:rFonts w:hint="eastAsia" w:ascii="宋体" w:hAnsi="宋体" w:eastAsia="宋体" w:cs="宋体"/>
                <w:color w:val="000000" w:themeColor="text1"/>
                <w:sz w:val="21"/>
                <w:szCs w:val="21"/>
                <w14:textFill>
                  <w14:solidFill>
                    <w14:schemeClr w14:val="tx1"/>
                  </w14:solidFill>
                </w14:textFill>
              </w:rPr>
              <w:t>基准价／</w:t>
            </w:r>
            <w:r>
              <w:rPr>
                <w:rFonts w:hint="eastAsia" w:ascii="宋体" w:hAnsi="宋体" w:eastAsia="宋体" w:cs="宋体"/>
                <w:color w:val="000000" w:themeColor="text1"/>
                <w:sz w:val="21"/>
                <w:szCs w:val="21"/>
                <w:lang w:eastAsia="zh-CN"/>
                <w14:textFill>
                  <w14:solidFill>
                    <w14:schemeClr w14:val="tx1"/>
                  </w14:solidFill>
                </w14:textFill>
              </w:rPr>
              <w:t>报价</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15</w:t>
            </w:r>
            <w:r>
              <w:rPr>
                <w:rFonts w:hint="eastAsia" w:ascii="宋体" w:hAnsi="宋体" w:eastAsia="宋体" w:cs="宋体"/>
                <w:color w:val="000000" w:themeColor="text1"/>
                <w:sz w:val="21"/>
                <w:szCs w:val="21"/>
                <w14:textFill>
                  <w14:solidFill>
                    <w14:schemeClr w14:val="tx1"/>
                  </w14:solidFill>
                </w14:textFill>
              </w:rPr>
              <w:t>%×100，报价得分保留二位小数。</w:t>
            </w:r>
          </w:p>
          <w:p>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0" w:firstLineChars="0"/>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3.超出200km每公里报价得分=</w:t>
            </w:r>
            <w:r>
              <w:rPr>
                <w:rFonts w:hint="eastAsia" w:ascii="宋体" w:hAnsi="宋体" w:eastAsia="宋体" w:cs="宋体"/>
                <w:color w:val="000000" w:themeColor="text1"/>
                <w:sz w:val="21"/>
                <w:szCs w:val="21"/>
                <w14:textFill>
                  <w14:solidFill>
                    <w14:schemeClr w14:val="tx1"/>
                  </w14:solidFill>
                </w14:textFill>
              </w:rPr>
              <w:t>(评</w:t>
            </w:r>
            <w:r>
              <w:rPr>
                <w:rFonts w:hint="eastAsia" w:ascii="宋体" w:hAnsi="宋体" w:cs="宋体"/>
                <w:color w:val="000000" w:themeColor="text1"/>
                <w:sz w:val="21"/>
                <w:szCs w:val="21"/>
                <w:lang w:val="en-US" w:eastAsia="zh-CN"/>
                <w14:textFill>
                  <w14:solidFill>
                    <w14:schemeClr w14:val="tx1"/>
                  </w14:solidFill>
                </w14:textFill>
              </w:rPr>
              <w:t>分</w:t>
            </w:r>
            <w:r>
              <w:rPr>
                <w:rFonts w:hint="eastAsia" w:ascii="宋体" w:hAnsi="宋体" w:eastAsia="宋体" w:cs="宋体"/>
                <w:color w:val="000000" w:themeColor="text1"/>
                <w:sz w:val="21"/>
                <w:szCs w:val="21"/>
                <w14:textFill>
                  <w14:solidFill>
                    <w14:schemeClr w14:val="tx1"/>
                  </w14:solidFill>
                </w14:textFill>
              </w:rPr>
              <w:t>基准价／</w:t>
            </w:r>
            <w:r>
              <w:rPr>
                <w:rFonts w:hint="eastAsia" w:ascii="宋体" w:hAnsi="宋体" w:eastAsia="宋体" w:cs="宋体"/>
                <w:color w:val="000000" w:themeColor="text1"/>
                <w:sz w:val="21"/>
                <w:szCs w:val="21"/>
                <w:lang w:eastAsia="zh-CN"/>
                <w14:textFill>
                  <w14:solidFill>
                    <w14:schemeClr w14:val="tx1"/>
                  </w14:solidFill>
                </w14:textFill>
              </w:rPr>
              <w:t>报价</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5</w:t>
            </w:r>
            <w:r>
              <w:rPr>
                <w:rFonts w:hint="eastAsia" w:ascii="宋体" w:hAnsi="宋体" w:eastAsia="宋体" w:cs="宋体"/>
                <w:color w:val="000000" w:themeColor="text1"/>
                <w:sz w:val="21"/>
                <w:szCs w:val="21"/>
                <w14:textFill>
                  <w14:solidFill>
                    <w14:schemeClr w14:val="tx1"/>
                  </w14:solidFill>
                </w14:textFill>
              </w:rPr>
              <w:t>%×100，报价得分保留二位小数。</w:t>
            </w:r>
          </w:p>
          <w:p>
            <w:pPr>
              <w:keepNext w:val="0"/>
              <w:keepLines w:val="0"/>
              <w:pageBreakBefore w:val="0"/>
              <w:tabs>
                <w:tab w:val="left" w:pos="283"/>
              </w:tabs>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注：</w:t>
            </w:r>
          </w:p>
          <w:p>
            <w:pPr>
              <w:keepNext w:val="0"/>
              <w:keepLines w:val="0"/>
              <w:pageBreakBefore w:val="0"/>
              <w:tabs>
                <w:tab w:val="left" w:pos="283"/>
              </w:tabs>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lang w:eastAsia="zh-CN"/>
                <w14:textFill>
                  <w14:solidFill>
                    <w14:schemeClr w14:val="tx1"/>
                  </w14:solidFill>
                </w14:textFill>
              </w:rPr>
              <w:t>落实政府采购政策或算术性错误</w:t>
            </w:r>
            <w:r>
              <w:rPr>
                <w:rFonts w:hint="eastAsia" w:ascii="宋体" w:hAnsi="宋体" w:eastAsia="宋体" w:cs="宋体"/>
                <w:color w:val="000000" w:themeColor="text1"/>
                <w:sz w:val="21"/>
                <w:szCs w:val="21"/>
                <w14:textFill>
                  <w14:solidFill>
                    <w14:schemeClr w14:val="tx1"/>
                  </w14:solidFill>
                </w14:textFill>
              </w:rPr>
              <w:t>修正</w:t>
            </w:r>
            <w:r>
              <w:rPr>
                <w:rFonts w:hint="eastAsia" w:ascii="宋体" w:hAnsi="宋体" w:eastAsia="宋体" w:cs="宋体"/>
                <w:color w:val="000000" w:themeColor="text1"/>
                <w:sz w:val="21"/>
                <w:szCs w:val="21"/>
                <w:lang w:eastAsia="zh-CN"/>
                <w14:textFill>
                  <w14:solidFill>
                    <w14:schemeClr w14:val="tx1"/>
                  </w14:solidFill>
                </w14:textFill>
              </w:rPr>
              <w:t>进行价格调整的</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sz w:val="21"/>
                <w:szCs w:val="21"/>
                <w:lang w:eastAsia="zh-CN"/>
                <w14:textFill>
                  <w14:solidFill>
                    <w14:schemeClr w14:val="tx1"/>
                  </w14:solidFill>
                </w14:textFill>
              </w:rPr>
              <w:t>以调整后的价格计算评</w:t>
            </w:r>
            <w:r>
              <w:rPr>
                <w:rFonts w:hint="eastAsia" w:ascii="宋体" w:hAnsi="宋体" w:cs="宋体"/>
                <w:color w:val="000000" w:themeColor="text1"/>
                <w:sz w:val="21"/>
                <w:szCs w:val="21"/>
                <w:lang w:val="en-US" w:eastAsia="zh-CN"/>
                <w14:textFill>
                  <w14:solidFill>
                    <w14:schemeClr w14:val="tx1"/>
                  </w14:solidFill>
                </w14:textFill>
              </w:rPr>
              <w:t>分</w:t>
            </w:r>
            <w:r>
              <w:rPr>
                <w:rFonts w:hint="eastAsia" w:ascii="宋体" w:hAnsi="宋体" w:eastAsia="宋体" w:cs="宋体"/>
                <w:color w:val="000000" w:themeColor="text1"/>
                <w:sz w:val="21"/>
                <w:szCs w:val="21"/>
                <w:lang w:eastAsia="zh-CN"/>
                <w14:textFill>
                  <w14:solidFill>
                    <w14:schemeClr w14:val="tx1"/>
                  </w14:solidFill>
                </w14:textFill>
              </w:rPr>
              <w:t>基准价和报价。</w:t>
            </w:r>
          </w:p>
          <w:p>
            <w:pPr>
              <w:keepNext w:val="0"/>
              <w:keepLines w:val="0"/>
              <w:pageBreakBefore w:val="0"/>
              <w:tabs>
                <w:tab w:val="left" w:pos="283"/>
              </w:tabs>
              <w:kinsoku/>
              <w:wordWrap/>
              <w:overflowPunct/>
              <w:topLinePunct w:val="0"/>
              <w:autoSpaceDE/>
              <w:autoSpaceDN/>
              <w:bidi w:val="0"/>
              <w:adjustRightInd/>
              <w:spacing w:line="240" w:lineRule="auto"/>
              <w:ind w:left="0" w:leftChars="0" w:firstLine="0" w:firstLineChars="0"/>
              <w:jc w:val="left"/>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cs="宋体"/>
                <w:color w:val="000000" w:themeColor="text1"/>
                <w:sz w:val="21"/>
                <w:szCs w:val="21"/>
                <w:lang w:val="en-US" w:eastAsia="zh-CN"/>
                <w14:textFill>
                  <w14:solidFill>
                    <w14:schemeClr w14:val="tx1"/>
                  </w14:solidFill>
                </w14:textFill>
              </w:rPr>
              <w:t>磋商小组</w:t>
            </w:r>
            <w:r>
              <w:rPr>
                <w:rFonts w:hint="eastAsia" w:ascii="宋体" w:hAnsi="宋体" w:eastAsia="宋体" w:cs="宋体"/>
                <w:color w:val="000000" w:themeColor="text1"/>
                <w:sz w:val="21"/>
                <w:szCs w:val="21"/>
                <w:lang w:eastAsia="zh-CN"/>
                <w14:textFill>
                  <w14:solidFill>
                    <w14:schemeClr w14:val="tx1"/>
                  </w14:solidFill>
                </w14:textFill>
              </w:rPr>
              <w:t>认为</w:t>
            </w:r>
            <w:r>
              <w:rPr>
                <w:rFonts w:hint="eastAsia" w:ascii="宋体" w:hAnsi="宋体" w:cs="宋体"/>
                <w:color w:val="000000" w:themeColor="text1"/>
                <w:sz w:val="21"/>
                <w:szCs w:val="21"/>
                <w:lang w:val="en-US" w:eastAsia="zh-CN"/>
                <w14:textFill>
                  <w14:solidFill>
                    <w14:schemeClr w14:val="tx1"/>
                  </w14:solidFill>
                </w14:textFill>
              </w:rPr>
              <w:t>供应商</w:t>
            </w:r>
            <w:r>
              <w:rPr>
                <w:rFonts w:hint="eastAsia" w:ascii="宋体" w:hAnsi="宋体" w:eastAsia="宋体" w:cs="宋体"/>
                <w:color w:val="000000" w:themeColor="text1"/>
                <w:sz w:val="21"/>
                <w:szCs w:val="21"/>
                <w:lang w:eastAsia="zh-CN"/>
                <w14:textFill>
                  <w14:solidFill>
                    <w14:schemeClr w14:val="tx1"/>
                  </w14:solidFill>
                </w14:textFill>
              </w:rPr>
              <w:t>的报价明显低于其他符合资格条件且通过符合性审查</w:t>
            </w:r>
            <w:r>
              <w:rPr>
                <w:rFonts w:hint="eastAsia" w:ascii="宋体" w:hAnsi="宋体" w:cs="宋体"/>
                <w:color w:val="000000" w:themeColor="text1"/>
                <w:sz w:val="21"/>
                <w:szCs w:val="21"/>
                <w:lang w:val="en-US" w:eastAsia="zh-CN"/>
                <w14:textFill>
                  <w14:solidFill>
                    <w14:schemeClr w14:val="tx1"/>
                  </w14:solidFill>
                </w14:textFill>
              </w:rPr>
              <w:t>供应商</w:t>
            </w:r>
            <w:r>
              <w:rPr>
                <w:rFonts w:hint="eastAsia" w:ascii="宋体" w:hAnsi="宋体" w:eastAsia="宋体" w:cs="宋体"/>
                <w:color w:val="000000" w:themeColor="text1"/>
                <w:sz w:val="21"/>
                <w:szCs w:val="21"/>
                <w:lang w:eastAsia="zh-CN"/>
                <w14:textFill>
                  <w14:solidFill>
                    <w14:schemeClr w14:val="tx1"/>
                  </w14:solidFill>
                </w14:textFill>
              </w:rPr>
              <w:t>的报价，有可能影响产品质量或者不能诚信履约的，将要求其在</w:t>
            </w:r>
            <w:r>
              <w:rPr>
                <w:rFonts w:hint="eastAsia" w:ascii="宋体" w:hAnsi="宋体" w:cs="宋体"/>
                <w:color w:val="000000" w:themeColor="text1"/>
                <w:sz w:val="21"/>
                <w:szCs w:val="21"/>
                <w:lang w:val="en-US" w:eastAsia="zh-CN"/>
                <w14:textFill>
                  <w14:solidFill>
                    <w14:schemeClr w14:val="tx1"/>
                  </w14:solidFill>
                </w14:textFill>
              </w:rPr>
              <w:t>磋商</w:t>
            </w:r>
            <w:r>
              <w:rPr>
                <w:rFonts w:hint="eastAsia" w:ascii="宋体" w:hAnsi="宋体" w:eastAsia="宋体" w:cs="宋体"/>
                <w:color w:val="000000" w:themeColor="text1"/>
                <w:sz w:val="21"/>
                <w:szCs w:val="21"/>
                <w:lang w:eastAsia="zh-CN"/>
                <w14:textFill>
                  <w14:solidFill>
                    <w14:schemeClr w14:val="tx1"/>
                  </w14:solidFill>
                </w14:textFill>
              </w:rPr>
              <w:t>现场合理的时间内提供书面说明（法定代表人（负责人）或授权代表签字，或加盖公章），必要时提交相关证明材料；</w:t>
            </w:r>
            <w:r>
              <w:rPr>
                <w:rFonts w:hint="eastAsia" w:ascii="宋体" w:hAnsi="宋体" w:cs="宋体"/>
                <w:color w:val="000000" w:themeColor="text1"/>
                <w:sz w:val="21"/>
                <w:szCs w:val="21"/>
                <w:lang w:val="en-US" w:eastAsia="zh-CN"/>
                <w14:textFill>
                  <w14:solidFill>
                    <w14:schemeClr w14:val="tx1"/>
                  </w14:solidFill>
                </w14:textFill>
              </w:rPr>
              <w:t>供应商</w:t>
            </w:r>
            <w:r>
              <w:rPr>
                <w:rFonts w:hint="eastAsia" w:ascii="宋体" w:hAnsi="宋体" w:eastAsia="宋体" w:cs="宋体"/>
                <w:color w:val="000000" w:themeColor="text1"/>
                <w:sz w:val="21"/>
                <w:szCs w:val="21"/>
                <w:lang w:eastAsia="zh-CN"/>
                <w14:textFill>
                  <w14:solidFill>
                    <w14:schemeClr w14:val="tx1"/>
                  </w14:solidFill>
                </w14:textFill>
              </w:rPr>
              <w:t>不能证明其报价合理性的，</w:t>
            </w:r>
            <w:r>
              <w:rPr>
                <w:rFonts w:hint="eastAsia" w:ascii="宋体" w:hAnsi="宋体" w:cs="宋体"/>
                <w:color w:val="000000" w:themeColor="text1"/>
                <w:sz w:val="21"/>
                <w:szCs w:val="21"/>
                <w:lang w:val="en-US" w:eastAsia="zh-CN"/>
                <w14:textFill>
                  <w14:solidFill>
                    <w14:schemeClr w14:val="tx1"/>
                  </w14:solidFill>
                </w14:textFill>
              </w:rPr>
              <w:t>磋商小组</w:t>
            </w:r>
            <w:r>
              <w:rPr>
                <w:rFonts w:hint="eastAsia" w:ascii="宋体" w:hAnsi="宋体" w:eastAsia="宋体" w:cs="宋体"/>
                <w:color w:val="000000" w:themeColor="text1"/>
                <w:sz w:val="21"/>
                <w:szCs w:val="21"/>
                <w:lang w:eastAsia="zh-CN"/>
                <w14:textFill>
                  <w14:solidFill>
                    <w14:schemeClr w14:val="tx1"/>
                  </w14:solidFill>
                </w14:textFill>
              </w:rPr>
              <w:t>当将其作为无效处理。</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83"/>
              </w:tabs>
              <w:kinsoku/>
              <w:wordWrap/>
              <w:overflowPunct/>
              <w:topLinePunct w:val="0"/>
              <w:autoSpaceDE/>
              <w:autoSpaceDN/>
              <w:bidi w:val="0"/>
              <w:adjustRightInd/>
              <w:spacing w:line="240" w:lineRule="auto"/>
              <w:ind w:left="0" w:leftChars="0" w:firstLine="0" w:firstLineChars="0"/>
              <w:jc w:val="center"/>
              <w:textAlignment w:val="auto"/>
              <w:rPr>
                <w:rFonts w:hint="eastAsia" w:ascii="宋体" w:hAnsi="宋体" w:eastAsia="宋体" w:cs="宋体"/>
                <w:bCs/>
                <w:color w:val="000000" w:themeColor="text1"/>
                <w:sz w:val="21"/>
                <w:szCs w:val="21"/>
                <w:lang w:val="en-US" w:eastAsia="zh-CN"/>
                <w14:textFill>
                  <w14:solidFill>
                    <w14:schemeClr w14:val="tx1"/>
                  </w14:solidFill>
                </w14:textFill>
              </w:rPr>
            </w:pPr>
            <w:r>
              <w:rPr>
                <w:rFonts w:hint="eastAsia" w:ascii="宋体" w:hAnsi="宋体" w:eastAsia="宋体" w:cs="宋体"/>
                <w:iCs/>
                <w:color w:val="000000" w:themeColor="text1"/>
                <w:sz w:val="21"/>
                <w:szCs w:val="21"/>
                <w:lang w:val="en-US" w:eastAsia="zh-CN"/>
                <w14:textFill>
                  <w14:solidFill>
                    <w14:schemeClr w14:val="tx1"/>
                  </w14:solidFill>
                </w14:textFill>
              </w:rPr>
              <w:t>20</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五、评审方法及成交条件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本次评审采用综合评分法，响应文件满足磋商文件全部实质性要求，对价格、商务、技术等主要因素的量化指标进行评审</w:t>
      </w:r>
      <w:r>
        <w:rPr>
          <w:rFonts w:hint="eastAsia" w:ascii="宋体" w:hAnsi="宋体" w:cs="宋体"/>
          <w:color w:val="auto"/>
          <w:sz w:val="24"/>
          <w:szCs w:val="24"/>
          <w:lang w:val="en-US" w:eastAsia="zh-CN"/>
        </w:rPr>
        <w:t>打</w:t>
      </w:r>
      <w:r>
        <w:rPr>
          <w:rFonts w:hint="eastAsia" w:ascii="宋体" w:hAnsi="宋体" w:eastAsia="宋体" w:cs="宋体"/>
          <w:color w:val="auto"/>
          <w:sz w:val="24"/>
          <w:szCs w:val="24"/>
          <w:lang w:val="en-US" w:eastAsia="zh-CN"/>
        </w:rPr>
        <w:t>分，得分最高的供应商为成交供应商。每一供应商的商务、技术、项目实施方案、价格因素的最终得分为所有评委评分的算术平均值。</w:t>
      </w: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3"/>
        <w:bidi w:val="0"/>
        <w:rPr>
          <w:rFonts w:hint="default"/>
          <w:lang w:val="en-US" w:eastAsia="zh-CN"/>
        </w:rPr>
      </w:pPr>
      <w:bookmarkStart w:id="49" w:name="_Toc4489"/>
      <w:r>
        <w:rPr>
          <w:rFonts w:hint="eastAsia"/>
          <w:lang w:val="en-US" w:eastAsia="zh-CN"/>
        </w:rPr>
        <w:t>第六部分 合同原则</w:t>
      </w:r>
      <w:bookmarkEnd w:id="49"/>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pStyle w:val="18"/>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color w:val="000000" w:themeColor="text1"/>
          <w:spacing w:val="10"/>
          <w:sz w:val="44"/>
          <w:szCs w:val="44"/>
          <w:lang w:val="en-US" w:eastAsia="zh-CN"/>
          <w14:textFill>
            <w14:solidFill>
              <w14:schemeClr w14:val="tx1"/>
            </w14:solidFill>
          </w14:textFill>
        </w:rPr>
      </w:pPr>
    </w:p>
    <w:p>
      <w:pPr>
        <w:adjustRightInd w:val="0"/>
        <w:snapToGrid w:val="0"/>
        <w:spacing w:line="360" w:lineRule="auto"/>
        <w:jc w:val="center"/>
        <w:rPr>
          <w:rFonts w:hint="eastAsia" w:ascii="方正小标宋简体" w:hAnsi="方正小标宋简体" w:eastAsia="方正小标宋简体" w:cs="方正小标宋简体"/>
          <w:b w:val="0"/>
          <w:bCs/>
          <w:sz w:val="36"/>
          <w:szCs w:val="36"/>
          <w:lang w:val="en-US" w:eastAsia="zh-CN"/>
        </w:rPr>
      </w:pPr>
      <w:r>
        <w:rPr>
          <w:rFonts w:hint="eastAsia" w:ascii="方正小标宋简体" w:hAnsi="方正小标宋简体" w:eastAsia="方正小标宋简体" w:cs="方正小标宋简体"/>
          <w:b w:val="0"/>
          <w:bCs/>
          <w:sz w:val="36"/>
          <w:szCs w:val="36"/>
          <w:lang w:val="en-US" w:eastAsia="zh-CN"/>
        </w:rPr>
        <w:t>合同原则</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50" w:name="_Toc10097"/>
      <w:r>
        <w:rPr>
          <w:rFonts w:hint="eastAsia" w:ascii="宋体" w:hAnsi="宋体" w:eastAsia="宋体" w:cs="宋体"/>
          <w:lang w:val="en-US" w:eastAsia="zh-CN"/>
        </w:rPr>
        <w:t>甲方（承租人）：</w:t>
      </w:r>
      <w:bookmarkEnd w:id="50"/>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51" w:name="_Toc24143"/>
      <w:r>
        <w:rPr>
          <w:rFonts w:hint="eastAsia" w:ascii="宋体" w:hAnsi="宋体" w:eastAsia="宋体" w:cs="宋体"/>
          <w:lang w:val="en-US" w:eastAsia="zh-CN"/>
        </w:rPr>
        <w:t>乙方（出租人）：</w:t>
      </w:r>
      <w:bookmarkEnd w:id="51"/>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r>
        <w:rPr>
          <w:rFonts w:hint="eastAsia" w:ascii="宋体" w:hAnsi="宋体" w:eastAsia="宋体" w:cs="宋体"/>
          <w:lang w:val="en-US" w:eastAsia="zh-CN"/>
        </w:rPr>
        <w:t xml:space="preserve">     </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52" w:name="_Toc4896"/>
      <w:r>
        <w:rPr>
          <w:rFonts w:hint="eastAsia" w:ascii="宋体" w:hAnsi="宋体" w:eastAsia="宋体" w:cs="宋体"/>
          <w:lang w:val="en-US" w:eastAsia="zh-CN"/>
        </w:rPr>
        <w:t>乙方在山西省农业信贷融资担保有限公司组织的山西省农业信贷融资担保有限公司汽车租赁服务采购项目竞争性磋商采购中成为成交供应商，经甲乙双方协商一致，签订本合同。</w:t>
      </w:r>
      <w:bookmarkEnd w:id="52"/>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2" w:firstLineChars="200"/>
        <w:textAlignment w:val="auto"/>
        <w:outlineLvl w:val="9"/>
        <w:rPr>
          <w:rFonts w:hint="eastAsia" w:ascii="宋体" w:hAnsi="宋体" w:eastAsia="宋体" w:cs="宋体"/>
          <w:b/>
          <w:bCs/>
          <w:lang w:val="en-US" w:eastAsia="zh-CN"/>
        </w:rPr>
      </w:pPr>
      <w:bookmarkStart w:id="53" w:name="_Toc24287"/>
      <w:r>
        <w:rPr>
          <w:rFonts w:hint="eastAsia" w:ascii="宋体" w:hAnsi="宋体" w:eastAsia="宋体" w:cs="宋体"/>
          <w:b/>
          <w:bCs/>
          <w:lang w:val="en-US" w:eastAsia="zh-CN"/>
        </w:rPr>
        <w:t>一、服务条款</w:t>
      </w:r>
      <w:bookmarkEnd w:id="53"/>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54" w:name="_Toc6595"/>
      <w:r>
        <w:rPr>
          <w:rFonts w:hint="eastAsia" w:ascii="宋体" w:hAnsi="宋体" w:eastAsia="宋体" w:cs="宋体"/>
          <w:lang w:val="en-US" w:eastAsia="zh-CN"/>
        </w:rPr>
        <w:t>甲方向乙方租赁</w:t>
      </w:r>
      <w:bookmarkEnd w:id="54"/>
      <w:r>
        <w:rPr>
          <w:rFonts w:hint="eastAsia" w:ascii="宋体" w:hAnsi="宋体" w:eastAsia="宋体" w:cs="宋体"/>
          <w:lang w:val="en-US" w:eastAsia="zh-CN"/>
        </w:rPr>
        <w:t xml:space="preserve">   </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55" w:name="_Toc14498"/>
      <w:r>
        <w:rPr>
          <w:rFonts w:hint="eastAsia" w:ascii="宋体" w:hAnsi="宋体" w:eastAsia="宋体" w:cs="宋体"/>
          <w:lang w:val="en-US" w:eastAsia="zh-CN"/>
        </w:rPr>
        <w:t>（具体品牌、技术参数、服务等见后附清单）</w:t>
      </w:r>
      <w:bookmarkEnd w:id="55"/>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2" w:firstLineChars="200"/>
        <w:textAlignment w:val="auto"/>
        <w:outlineLvl w:val="9"/>
        <w:rPr>
          <w:rFonts w:hint="eastAsia" w:ascii="宋体" w:hAnsi="宋体" w:eastAsia="宋体" w:cs="宋体"/>
          <w:b/>
          <w:bCs/>
          <w:sz w:val="24"/>
          <w:szCs w:val="24"/>
          <w:lang w:val="en-US" w:eastAsia="zh-CN"/>
        </w:rPr>
      </w:pPr>
      <w:bookmarkStart w:id="56" w:name="_Toc12180"/>
      <w:r>
        <w:rPr>
          <w:rFonts w:hint="eastAsia" w:ascii="宋体" w:hAnsi="宋体" w:eastAsia="宋体" w:cs="宋体"/>
          <w:b/>
          <w:bCs/>
          <w:sz w:val="24"/>
          <w:szCs w:val="24"/>
          <w:lang w:val="en-US" w:eastAsia="zh-CN"/>
        </w:rPr>
        <w:t>二、合同金额</w:t>
      </w:r>
      <w:bookmarkEnd w:id="56"/>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default" w:ascii="宋体" w:hAnsi="宋体" w:eastAsia="宋体" w:cs="宋体"/>
          <w:sz w:val="24"/>
          <w:szCs w:val="24"/>
          <w:lang w:val="en-US" w:eastAsia="zh-CN"/>
        </w:rPr>
      </w:pPr>
      <w:bookmarkStart w:id="57" w:name="_Toc18814"/>
      <w:r>
        <w:rPr>
          <w:rFonts w:hint="eastAsia" w:ascii="宋体" w:hAnsi="宋体" w:eastAsia="宋体" w:cs="宋体"/>
          <w:sz w:val="24"/>
          <w:szCs w:val="24"/>
          <w:lang w:val="en-US" w:eastAsia="zh-CN"/>
        </w:rPr>
        <w:t>（1）5座轿车租赁（配驾）200km以内日租单价：人民币       （小写：¥    ），超出200km后每公里加收费用：人民币       （小写：¥    ）；</w:t>
      </w:r>
      <w:bookmarkEnd w:id="57"/>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sz w:val="24"/>
          <w:szCs w:val="24"/>
          <w:lang w:val="en-US" w:eastAsia="zh-CN"/>
        </w:rPr>
      </w:pPr>
      <w:bookmarkStart w:id="58" w:name="_Toc21294"/>
      <w:r>
        <w:rPr>
          <w:rFonts w:hint="eastAsia" w:ascii="宋体" w:hAnsi="宋体" w:eastAsia="宋体" w:cs="宋体"/>
          <w:sz w:val="24"/>
          <w:szCs w:val="24"/>
          <w:lang w:val="en-US" w:eastAsia="zh-CN"/>
        </w:rPr>
        <w:t>（2）5座越野车租赁（配驾）200km以内日租单价：人民币     （小写：¥    ），超出200km后每公里加收费用：人民币       （小写：¥    ）；</w:t>
      </w:r>
      <w:bookmarkEnd w:id="58"/>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default" w:ascii="宋体" w:hAnsi="宋体" w:eastAsia="宋体" w:cs="宋体"/>
          <w:sz w:val="24"/>
          <w:szCs w:val="24"/>
          <w:lang w:val="en-US" w:eastAsia="zh-CN"/>
        </w:rPr>
      </w:pPr>
      <w:bookmarkStart w:id="59" w:name="_Toc29897"/>
      <w:r>
        <w:rPr>
          <w:rFonts w:hint="eastAsia" w:ascii="宋体" w:hAnsi="宋体" w:eastAsia="宋体" w:cs="宋体"/>
          <w:sz w:val="24"/>
          <w:szCs w:val="24"/>
          <w:lang w:val="en-US" w:eastAsia="zh-CN"/>
        </w:rPr>
        <w:t>（3）6-9座商务车租赁（配驾）200km以内日租单价：人民币   （小写：¥    ），超出200km后每公里加收费用：人民币       （小写：¥    ）；</w:t>
      </w:r>
      <w:bookmarkEnd w:id="59"/>
    </w:p>
    <w:p>
      <w:pPr>
        <w:keepNext w:val="0"/>
        <w:keepLines w:val="0"/>
        <w:pageBreakBefore w:val="0"/>
        <w:widowControl w:val="0"/>
        <w:tabs>
          <w:tab w:val="left" w:pos="1792"/>
        </w:tabs>
        <w:kinsoku/>
        <w:wordWrap/>
        <w:overflowPunct/>
        <w:topLinePunct w:val="0"/>
        <w:autoSpaceDE/>
        <w:autoSpaceDN/>
        <w:bidi w:val="0"/>
        <w:adjustRightInd/>
        <w:spacing w:line="360" w:lineRule="auto"/>
        <w:ind w:firstLine="480" w:firstLineChars="200"/>
        <w:jc w:val="both"/>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驾驶员服务费、</w:t>
      </w:r>
      <w:r>
        <w:rPr>
          <w:rFonts w:hint="eastAsia" w:ascii="宋体" w:hAnsi="宋体" w:eastAsia="宋体" w:cs="宋体"/>
          <w:color w:val="000000" w:themeColor="text1"/>
          <w:sz w:val="24"/>
          <w:szCs w:val="24"/>
          <w:highlight w:val="none"/>
          <w:lang w:eastAsia="zh-CN"/>
          <w14:textFill>
            <w14:solidFill>
              <w14:schemeClr w14:val="tx1"/>
            </w14:solidFill>
          </w14:textFill>
        </w:rPr>
        <w:t>燃油费、过路费、停车费</w:t>
      </w:r>
      <w:r>
        <w:rPr>
          <w:rFonts w:hint="eastAsia" w:ascii="宋体" w:hAnsi="宋体" w:cs="宋体"/>
          <w:color w:val="000000" w:themeColor="text1"/>
          <w:sz w:val="24"/>
          <w:szCs w:val="24"/>
          <w:highlight w:val="none"/>
          <w:lang w:val="en-US" w:eastAsia="zh-CN"/>
          <w14:textFill>
            <w14:solidFill>
              <w14:schemeClr w14:val="tx1"/>
            </w14:solidFill>
          </w14:textFill>
        </w:rPr>
        <w:t>包含</w:t>
      </w:r>
      <w:r>
        <w:rPr>
          <w:rFonts w:hint="eastAsia" w:ascii="宋体" w:hAnsi="宋体" w:eastAsia="宋体" w:cs="宋体"/>
          <w:color w:val="000000" w:themeColor="text1"/>
          <w:sz w:val="24"/>
          <w:szCs w:val="24"/>
          <w:highlight w:val="none"/>
          <w:lang w:eastAsia="zh-CN"/>
          <w14:textFill>
            <w14:solidFill>
              <w14:schemeClr w14:val="tx1"/>
            </w14:solidFill>
          </w14:textFill>
        </w:rPr>
        <w:t>在</w:t>
      </w:r>
      <w:r>
        <w:rPr>
          <w:rFonts w:hint="eastAsia" w:ascii="宋体" w:hAnsi="宋体" w:cs="宋体"/>
          <w:color w:val="000000" w:themeColor="text1"/>
          <w:sz w:val="24"/>
          <w:szCs w:val="24"/>
          <w:highlight w:val="none"/>
          <w:lang w:val="en-US" w:eastAsia="zh-CN"/>
          <w14:textFill>
            <w14:solidFill>
              <w14:schemeClr w14:val="tx1"/>
            </w14:solidFill>
          </w14:textFill>
        </w:rPr>
        <w:t>租金</w:t>
      </w:r>
      <w:r>
        <w:rPr>
          <w:rFonts w:hint="eastAsia" w:ascii="宋体" w:hAnsi="宋体" w:eastAsia="宋体" w:cs="宋体"/>
          <w:color w:val="000000" w:themeColor="text1"/>
          <w:sz w:val="24"/>
          <w:szCs w:val="24"/>
          <w:highlight w:val="none"/>
          <w:lang w:eastAsia="zh-CN"/>
          <w14:textFill>
            <w14:solidFill>
              <w14:schemeClr w14:val="tx1"/>
            </w14:solidFill>
          </w14:textFill>
        </w:rPr>
        <w:t>中</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甲方不再支付</w:t>
      </w:r>
      <w:r>
        <w:rPr>
          <w:rFonts w:hint="eastAsia" w:ascii="宋体" w:hAnsi="宋体" w:eastAsia="宋体" w:cs="宋体"/>
          <w:color w:val="000000" w:themeColor="text1"/>
          <w:sz w:val="24"/>
          <w:szCs w:val="24"/>
          <w:highlight w:val="none"/>
          <w:lang w:eastAsia="zh-CN"/>
          <w14:textFill>
            <w14:solidFill>
              <w14:schemeClr w14:val="tx1"/>
            </w14:solidFill>
          </w14:textFill>
        </w:rPr>
        <w:t>。驾驶员</w:t>
      </w:r>
      <w:r>
        <w:rPr>
          <w:rFonts w:hint="eastAsia" w:ascii="宋体" w:hAnsi="宋体" w:cs="宋体"/>
          <w:color w:val="000000" w:themeColor="text1"/>
          <w:sz w:val="24"/>
          <w:szCs w:val="24"/>
          <w:highlight w:val="none"/>
          <w:lang w:val="en-US" w:eastAsia="zh-CN"/>
          <w14:textFill>
            <w14:solidFill>
              <w14:schemeClr w14:val="tx1"/>
            </w14:solidFill>
          </w14:textFill>
        </w:rPr>
        <w:t>食</w:t>
      </w:r>
      <w:r>
        <w:rPr>
          <w:rFonts w:hint="eastAsia" w:ascii="宋体" w:hAnsi="宋体" w:eastAsia="宋体" w:cs="宋体"/>
          <w:color w:val="000000" w:themeColor="text1"/>
          <w:sz w:val="24"/>
          <w:szCs w:val="24"/>
          <w:highlight w:val="none"/>
          <w:lang w:eastAsia="zh-CN"/>
          <w14:textFill>
            <w14:solidFill>
              <w14:schemeClr w14:val="tx1"/>
            </w14:solidFill>
          </w14:textFill>
        </w:rPr>
        <w:t>宿费用不</w:t>
      </w:r>
      <w:r>
        <w:rPr>
          <w:rFonts w:hint="eastAsia" w:ascii="宋体" w:hAnsi="宋体" w:cs="宋体"/>
          <w:color w:val="000000" w:themeColor="text1"/>
          <w:sz w:val="24"/>
          <w:szCs w:val="24"/>
          <w:highlight w:val="none"/>
          <w:lang w:val="en-US" w:eastAsia="zh-CN"/>
          <w14:textFill>
            <w14:solidFill>
              <w14:schemeClr w14:val="tx1"/>
            </w14:solidFill>
          </w14:textFill>
        </w:rPr>
        <w:t>包含在租金</w:t>
      </w:r>
      <w:r>
        <w:rPr>
          <w:rFonts w:hint="eastAsia" w:ascii="宋体" w:hAnsi="宋体" w:eastAsia="宋体" w:cs="宋体"/>
          <w:color w:val="000000" w:themeColor="text1"/>
          <w:sz w:val="24"/>
          <w:szCs w:val="24"/>
          <w:highlight w:val="none"/>
          <w:lang w:eastAsia="zh-CN"/>
          <w14:textFill>
            <w14:solidFill>
              <w14:schemeClr w14:val="tx1"/>
            </w14:solidFill>
          </w14:textFill>
        </w:rPr>
        <w:t>中，</w:t>
      </w:r>
      <w:r>
        <w:rPr>
          <w:rFonts w:hint="eastAsia" w:ascii="宋体" w:hAnsi="宋体" w:cs="宋体"/>
          <w:color w:val="000000" w:themeColor="text1"/>
          <w:sz w:val="24"/>
          <w:szCs w:val="24"/>
          <w:highlight w:val="none"/>
          <w:lang w:val="en-US" w:eastAsia="zh-CN"/>
          <w14:textFill>
            <w14:solidFill>
              <w14:schemeClr w14:val="tx1"/>
            </w14:solidFill>
          </w14:textFill>
        </w:rPr>
        <w:t>根据甲方相关规定统一</w:t>
      </w:r>
      <w:r>
        <w:rPr>
          <w:rFonts w:hint="eastAsia" w:ascii="宋体" w:hAnsi="宋体" w:eastAsia="宋体" w:cs="宋体"/>
          <w:color w:val="000000" w:themeColor="text1"/>
          <w:sz w:val="24"/>
          <w:szCs w:val="24"/>
          <w:highlight w:val="none"/>
          <w:lang w:eastAsia="zh-CN"/>
          <w14:textFill>
            <w14:solidFill>
              <w14:schemeClr w14:val="tx1"/>
            </w14:solidFill>
          </w14:textFill>
        </w:rPr>
        <w:t>据实结算</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tabs>
          <w:tab w:val="left" w:pos="1792"/>
        </w:tabs>
        <w:kinsoku/>
        <w:wordWrap/>
        <w:overflowPunct/>
        <w:topLinePunct w:val="0"/>
        <w:autoSpaceDE/>
        <w:autoSpaceDN/>
        <w:bidi w:val="0"/>
        <w:adjustRightInd/>
        <w:spacing w:line="360" w:lineRule="auto"/>
        <w:ind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本合同为单价合同，此单价价格为合同执行不变价，不因国家政策变化而变化。乙方根据甲方需要提供车辆，甲方按实际租赁类型、数量、天数、单价，据实进行结算。</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2" w:firstLineChars="200"/>
        <w:textAlignment w:val="auto"/>
        <w:outlineLvl w:val="9"/>
        <w:rPr>
          <w:rFonts w:hint="eastAsia" w:ascii="宋体" w:hAnsi="宋体" w:eastAsia="宋体" w:cs="宋体"/>
          <w:b/>
          <w:bCs/>
          <w:lang w:val="en-US" w:eastAsia="zh-CN"/>
        </w:rPr>
      </w:pPr>
      <w:bookmarkStart w:id="60" w:name="_Toc17703"/>
      <w:r>
        <w:rPr>
          <w:rFonts w:hint="eastAsia" w:ascii="宋体" w:hAnsi="宋体" w:eastAsia="宋体" w:cs="宋体"/>
          <w:b/>
          <w:bCs/>
          <w:lang w:val="en-US" w:eastAsia="zh-CN"/>
        </w:rPr>
        <w:t>三、合同款支付</w:t>
      </w:r>
      <w:bookmarkEnd w:id="60"/>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61" w:name="_Toc8428"/>
      <w:r>
        <w:rPr>
          <w:rFonts w:hint="eastAsia" w:ascii="宋体" w:hAnsi="宋体" w:eastAsia="宋体" w:cs="宋体"/>
          <w:lang w:val="en-US" w:eastAsia="zh-CN"/>
        </w:rPr>
        <w:t>费用结算以实际发生为准。结算手续按照甲方用车有关规定执行。</w:t>
      </w:r>
      <w:bookmarkEnd w:id="61"/>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2" w:firstLineChars="200"/>
        <w:textAlignment w:val="auto"/>
        <w:outlineLvl w:val="9"/>
        <w:rPr>
          <w:rFonts w:hint="eastAsia" w:ascii="宋体" w:hAnsi="宋体" w:eastAsia="宋体" w:cs="宋体"/>
          <w:b/>
          <w:bCs/>
          <w:lang w:val="en-US" w:eastAsia="zh-CN"/>
        </w:rPr>
      </w:pPr>
      <w:bookmarkStart w:id="62" w:name="_Toc8624"/>
      <w:r>
        <w:rPr>
          <w:rFonts w:hint="eastAsia" w:ascii="宋体" w:hAnsi="宋体" w:eastAsia="宋体" w:cs="宋体"/>
          <w:b/>
          <w:bCs/>
          <w:lang w:val="en-US" w:eastAsia="zh-CN"/>
        </w:rPr>
        <w:t>四、服务要求</w:t>
      </w:r>
      <w:bookmarkEnd w:id="62"/>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63" w:name="_Toc13082"/>
      <w:r>
        <w:rPr>
          <w:rFonts w:hint="eastAsia" w:ascii="宋体" w:hAnsi="宋体" w:eastAsia="宋体" w:cs="宋体"/>
          <w:lang w:val="en-US" w:eastAsia="zh-CN"/>
        </w:rPr>
        <w:t>（1）有完善的车辆管理、安全管理制度以及保养维修管理制度。</w:t>
      </w:r>
      <w:bookmarkEnd w:id="63"/>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64" w:name="_Toc5097"/>
      <w:r>
        <w:rPr>
          <w:rFonts w:hint="eastAsia" w:ascii="宋体" w:hAnsi="宋体" w:eastAsia="宋体" w:cs="宋体"/>
          <w:lang w:val="en-US" w:eastAsia="zh-CN"/>
        </w:rPr>
        <w:t>（2）拥有一支较高职业质素和驾驶技能的驾驶员队伍，能做到遵章守法，服从指挥和管理。</w:t>
      </w:r>
      <w:bookmarkEnd w:id="64"/>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65" w:name="_Toc455"/>
      <w:r>
        <w:rPr>
          <w:rFonts w:hint="eastAsia" w:ascii="宋体" w:hAnsi="宋体" w:eastAsia="宋体" w:cs="宋体"/>
          <w:lang w:val="en-US" w:eastAsia="zh-CN"/>
        </w:rPr>
        <w:t>（3）安排专人对接甲方车辆租赁服务，收到甲方用车需求后要及时作出反馈回应。</w:t>
      </w:r>
      <w:bookmarkEnd w:id="65"/>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66" w:name="_Toc22787"/>
      <w:r>
        <w:rPr>
          <w:rFonts w:hint="eastAsia" w:ascii="宋体" w:hAnsi="宋体" w:eastAsia="宋体" w:cs="宋体"/>
          <w:lang w:val="en-US" w:eastAsia="zh-CN"/>
        </w:rPr>
        <w:t>（4）根据甲方用车需求，提前将接送时间、地点、线路、用车联系人等信息通知出车驾驶员，督促驾驶员提前做好出车相关准备。</w:t>
      </w:r>
      <w:bookmarkEnd w:id="66"/>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67" w:name="_Toc15292"/>
      <w:r>
        <w:rPr>
          <w:rFonts w:hint="eastAsia" w:ascii="宋体" w:hAnsi="宋体" w:eastAsia="宋体" w:cs="宋体"/>
          <w:lang w:val="en-US" w:eastAsia="zh-CN"/>
        </w:rPr>
        <w:t>（5）车辆需至少提前20分钟到达甲方指定用车地点，并在规定出车时间内启动车辆。</w:t>
      </w:r>
      <w:bookmarkEnd w:id="67"/>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68" w:name="_Toc14710"/>
      <w:r>
        <w:rPr>
          <w:rFonts w:hint="eastAsia" w:ascii="宋体" w:hAnsi="宋体" w:eastAsia="宋体" w:cs="宋体"/>
          <w:lang w:val="en-US" w:eastAsia="zh-CN"/>
        </w:rPr>
        <w:t>（6）能适应甲方应急出车要求，对甲方的紧急用车情况能立马处理。</w:t>
      </w:r>
      <w:bookmarkEnd w:id="68"/>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69" w:name="_Toc28934"/>
      <w:r>
        <w:rPr>
          <w:rFonts w:hint="eastAsia" w:ascii="宋体" w:hAnsi="宋体" w:eastAsia="宋体" w:cs="宋体"/>
          <w:lang w:val="en-US" w:eastAsia="zh-CN"/>
        </w:rPr>
        <w:t>（7）乙方要建立制定并完善安全出车应急预案和故障处置方案。</w:t>
      </w:r>
      <w:bookmarkEnd w:id="69"/>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70" w:name="_Toc4301"/>
      <w:r>
        <w:rPr>
          <w:rFonts w:hint="eastAsia" w:ascii="宋体" w:hAnsi="宋体" w:eastAsia="宋体" w:cs="宋体"/>
          <w:lang w:val="en-US" w:eastAsia="zh-CN"/>
        </w:rPr>
        <w:t>（8）完善出车24小时值班制度。有应急响应或抢险救援或安全事故处置的或特殊时期的，优先满足并及时安排解决甲方用车需求。</w:t>
      </w:r>
      <w:bookmarkEnd w:id="70"/>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71" w:name="_Toc5129"/>
      <w:r>
        <w:rPr>
          <w:rFonts w:hint="eastAsia" w:ascii="宋体" w:hAnsi="宋体" w:eastAsia="宋体" w:cs="宋体"/>
          <w:lang w:val="en-US" w:eastAsia="zh-CN"/>
        </w:rPr>
        <w:t>（9）对甲方的信息负有保密义务。</w:t>
      </w:r>
      <w:bookmarkEnd w:id="71"/>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2" w:firstLineChars="200"/>
        <w:textAlignment w:val="auto"/>
        <w:outlineLvl w:val="9"/>
        <w:rPr>
          <w:rFonts w:hint="eastAsia" w:ascii="宋体" w:hAnsi="宋体" w:eastAsia="宋体" w:cs="宋体"/>
          <w:b/>
          <w:bCs/>
          <w:lang w:val="en-US" w:eastAsia="zh-CN"/>
        </w:rPr>
      </w:pPr>
      <w:bookmarkStart w:id="72" w:name="_Toc206"/>
      <w:r>
        <w:rPr>
          <w:rFonts w:hint="eastAsia" w:ascii="宋体" w:hAnsi="宋体" w:eastAsia="宋体" w:cs="宋体"/>
          <w:b/>
          <w:bCs/>
          <w:lang w:val="en-US" w:eastAsia="zh-CN"/>
        </w:rPr>
        <w:t>五、本合同服务期</w:t>
      </w:r>
      <w:bookmarkEnd w:id="72"/>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73" w:name="_Toc15489"/>
      <w:r>
        <w:rPr>
          <w:rFonts w:hint="eastAsia" w:ascii="宋体" w:hAnsi="宋体" w:eastAsia="宋体" w:cs="宋体"/>
          <w:lang w:val="en-US" w:eastAsia="zh-CN"/>
        </w:rPr>
        <w:t>一年， 从     年    月    日起到    年    月    日止。</w:t>
      </w:r>
      <w:bookmarkEnd w:id="73"/>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2" w:firstLineChars="200"/>
        <w:textAlignment w:val="auto"/>
        <w:outlineLvl w:val="9"/>
        <w:rPr>
          <w:rFonts w:hint="eastAsia" w:ascii="宋体" w:hAnsi="宋体" w:eastAsia="宋体" w:cs="宋体"/>
          <w:b/>
          <w:bCs/>
          <w:lang w:val="en-US" w:eastAsia="zh-CN"/>
        </w:rPr>
      </w:pPr>
      <w:bookmarkStart w:id="74" w:name="_Toc4887"/>
      <w:r>
        <w:rPr>
          <w:rFonts w:hint="eastAsia" w:ascii="宋体" w:hAnsi="宋体" w:eastAsia="宋体" w:cs="宋体"/>
          <w:b/>
          <w:bCs/>
          <w:lang w:val="en-US" w:eastAsia="zh-CN"/>
        </w:rPr>
        <w:t>六、甲方权利和义务</w:t>
      </w:r>
      <w:bookmarkEnd w:id="74"/>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75" w:name="_Toc823"/>
      <w:r>
        <w:rPr>
          <w:rFonts w:hint="eastAsia" w:ascii="宋体" w:hAnsi="宋体" w:eastAsia="宋体" w:cs="宋体"/>
          <w:lang w:val="en-US" w:eastAsia="zh-CN"/>
        </w:rPr>
        <w:t>（1）按规定时间支付乙方租车费。</w:t>
      </w:r>
      <w:bookmarkEnd w:id="75"/>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76" w:name="_Toc25696"/>
      <w:r>
        <w:rPr>
          <w:rFonts w:hint="eastAsia" w:ascii="宋体" w:hAnsi="宋体" w:eastAsia="宋体" w:cs="宋体"/>
          <w:lang w:val="en-US" w:eastAsia="zh-CN"/>
        </w:rPr>
        <w:t>（2）甲方租赁期间调度乙方日常驾驶工作，保证行车安全，并配合乙方做好乘车人员的上、下车纪律管理。</w:t>
      </w:r>
      <w:bookmarkEnd w:id="76"/>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2" w:firstLineChars="200"/>
        <w:textAlignment w:val="auto"/>
        <w:outlineLvl w:val="9"/>
        <w:rPr>
          <w:rFonts w:hint="eastAsia" w:ascii="宋体" w:hAnsi="宋体" w:eastAsia="宋体" w:cs="宋体"/>
          <w:b/>
          <w:bCs/>
          <w:lang w:val="en-US" w:eastAsia="zh-CN"/>
        </w:rPr>
      </w:pPr>
      <w:bookmarkStart w:id="77" w:name="_Toc17588"/>
      <w:r>
        <w:rPr>
          <w:rFonts w:hint="eastAsia" w:ascii="宋体" w:hAnsi="宋体" w:eastAsia="宋体" w:cs="宋体"/>
          <w:b/>
          <w:bCs/>
          <w:lang w:val="en-US" w:eastAsia="zh-CN"/>
        </w:rPr>
        <w:t>七、乙方权利和义务</w:t>
      </w:r>
      <w:bookmarkEnd w:id="77"/>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78" w:name="_Toc3840"/>
      <w:r>
        <w:rPr>
          <w:rFonts w:hint="eastAsia" w:ascii="宋体" w:hAnsi="宋体" w:eastAsia="宋体" w:cs="宋体"/>
          <w:lang w:val="en-US" w:eastAsia="zh-CN"/>
        </w:rPr>
        <w:t>（1）乙方保证车辆按时年审合格，车况好，干净整洁，并达到国家环保标准，性能能够满足甲方工作需要，安全性、可靠性高；</w:t>
      </w:r>
      <w:bookmarkEnd w:id="78"/>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79" w:name="_Toc19000"/>
      <w:r>
        <w:rPr>
          <w:rFonts w:hint="eastAsia" w:ascii="宋体" w:hAnsi="宋体" w:eastAsia="宋体" w:cs="宋体"/>
          <w:lang w:val="en-US" w:eastAsia="zh-CN"/>
        </w:rPr>
        <w:t>（2）乙方必须保证所有车辆上全险及车上人员险，第三者责任险须达</w:t>
      </w:r>
      <w:r>
        <w:rPr>
          <w:rFonts w:hint="eastAsia" w:ascii="宋体" w:hAnsi="宋体" w:eastAsia="宋体" w:cs="宋体"/>
          <w:u w:val="none"/>
          <w:lang w:val="en-US" w:eastAsia="zh-CN"/>
        </w:rPr>
        <w:t>到</w:t>
      </w:r>
      <w:r>
        <w:rPr>
          <w:rFonts w:hint="eastAsia" w:ascii="宋体" w:hAnsi="宋体" w:eastAsia="宋体" w:cs="宋体"/>
          <w:u w:val="single"/>
          <w:lang w:val="en-US" w:eastAsia="zh-CN"/>
        </w:rPr>
        <w:t xml:space="preserve">    </w:t>
      </w:r>
      <w:r>
        <w:rPr>
          <w:rFonts w:hint="eastAsia" w:ascii="宋体" w:hAnsi="宋体" w:eastAsia="宋体" w:cs="宋体"/>
          <w:u w:val="none"/>
          <w:lang w:val="en-US" w:eastAsia="zh-CN"/>
        </w:rPr>
        <w:t>万</w:t>
      </w:r>
      <w:r>
        <w:rPr>
          <w:rFonts w:hint="eastAsia" w:ascii="宋体" w:hAnsi="宋体" w:eastAsia="宋体" w:cs="宋体"/>
          <w:lang w:val="en-US" w:eastAsia="zh-CN"/>
        </w:rPr>
        <w:t>以上且在有效期以内；</w:t>
      </w:r>
      <w:bookmarkEnd w:id="79"/>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80" w:name="_Toc30312"/>
      <w:r>
        <w:rPr>
          <w:rFonts w:hint="eastAsia" w:ascii="宋体" w:hAnsi="宋体" w:eastAsia="宋体" w:cs="宋体"/>
          <w:lang w:val="en-US" w:eastAsia="zh-CN"/>
        </w:rPr>
        <w:t>（3）乙方按时缴纳各项规费，保证甲方能正常用车；</w:t>
      </w:r>
      <w:bookmarkEnd w:id="80"/>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81" w:name="_Toc5055"/>
      <w:r>
        <w:rPr>
          <w:rFonts w:hint="eastAsia" w:ascii="宋体" w:hAnsi="宋体" w:eastAsia="宋体" w:cs="宋体"/>
          <w:lang w:val="en-US" w:eastAsia="zh-CN"/>
        </w:rPr>
        <w:t>（4）乙方车辆必须随时听从甲方的调派，随叫随到，服务热情周到；</w:t>
      </w:r>
      <w:bookmarkEnd w:id="81"/>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82" w:name="_Toc25522"/>
      <w:r>
        <w:rPr>
          <w:rFonts w:hint="eastAsia" w:ascii="宋体" w:hAnsi="宋体" w:eastAsia="宋体" w:cs="宋体"/>
          <w:lang w:val="en-US" w:eastAsia="zh-CN"/>
        </w:rPr>
        <w:t>（5）乙方车辆发生故障时，乙方必须立即修理，同时乙方必须提供其它同等条件的车辆供甲方使用，否则甲方将扣除相应的租金；</w:t>
      </w:r>
      <w:bookmarkEnd w:id="82"/>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83" w:name="_Toc4830"/>
      <w:r>
        <w:rPr>
          <w:rFonts w:hint="eastAsia" w:ascii="宋体" w:hAnsi="宋体" w:eastAsia="宋体" w:cs="宋体"/>
          <w:lang w:val="en-US" w:eastAsia="zh-CN"/>
        </w:rPr>
        <w:t>（6）乙方若因汽车年检、交通违章、交通事故及其他个人事务等，造成误工时，甲方应扣除相应的租金。</w:t>
      </w:r>
      <w:bookmarkEnd w:id="83"/>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2" w:firstLineChars="200"/>
        <w:textAlignment w:val="auto"/>
        <w:outlineLvl w:val="9"/>
        <w:rPr>
          <w:rFonts w:hint="eastAsia" w:ascii="宋体" w:hAnsi="宋体" w:eastAsia="宋体" w:cs="宋体"/>
          <w:b/>
          <w:bCs/>
          <w:lang w:val="en-US" w:eastAsia="zh-CN"/>
        </w:rPr>
      </w:pPr>
      <w:bookmarkStart w:id="84" w:name="_Toc9083"/>
      <w:r>
        <w:rPr>
          <w:rFonts w:hint="eastAsia" w:ascii="宋体" w:hAnsi="宋体" w:eastAsia="宋体" w:cs="宋体"/>
          <w:b/>
          <w:bCs/>
          <w:lang w:val="en-US" w:eastAsia="zh-CN"/>
        </w:rPr>
        <w:t>八、违约责任</w:t>
      </w:r>
      <w:bookmarkEnd w:id="84"/>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85" w:name="_Toc26034"/>
      <w:r>
        <w:rPr>
          <w:rFonts w:hint="eastAsia" w:ascii="宋体" w:hAnsi="宋体" w:eastAsia="宋体" w:cs="宋体"/>
          <w:lang w:val="en-US" w:eastAsia="zh-CN"/>
        </w:rPr>
        <w:t>（1）乙方提供的服务不符合磋商文件、响应文件或本合同规定的，甲方有权拒收，并且乙方须向甲方支付本合同总价5%的违约金。</w:t>
      </w:r>
      <w:bookmarkEnd w:id="85"/>
      <w:r>
        <w:rPr>
          <w:rFonts w:hint="eastAsia" w:ascii="宋体" w:hAnsi="宋体" w:eastAsia="宋体" w:cs="宋体"/>
          <w:lang w:val="en-US" w:eastAsia="zh-CN"/>
        </w:rPr>
        <w:t xml:space="preserve"> </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86" w:name="_Toc6038"/>
      <w:r>
        <w:rPr>
          <w:rFonts w:hint="eastAsia" w:ascii="宋体" w:hAnsi="宋体" w:eastAsia="宋体" w:cs="宋体"/>
          <w:lang w:val="en-US" w:eastAsia="zh-CN"/>
        </w:rPr>
        <w:t>（2）乙方未能按本合同规定的要求提供服务，甲方有权终止合同，由此造成的甲方经济损失由乙方承担。</w:t>
      </w:r>
      <w:bookmarkEnd w:id="86"/>
      <w:r>
        <w:rPr>
          <w:rFonts w:hint="eastAsia" w:ascii="宋体" w:hAnsi="宋体" w:eastAsia="宋体" w:cs="宋体"/>
          <w:lang w:val="en-US" w:eastAsia="zh-CN"/>
        </w:rPr>
        <w:t xml:space="preserve"> </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87" w:name="_Toc23107"/>
      <w:r>
        <w:rPr>
          <w:rFonts w:hint="eastAsia" w:ascii="宋体" w:hAnsi="宋体" w:eastAsia="宋体" w:cs="宋体"/>
          <w:lang w:val="en-US" w:eastAsia="zh-CN"/>
        </w:rPr>
        <w:t>（3）甲方无正当理由拒收接受服务，到期拒付服务款项的，甲方向乙方偿付本合同总的5%的违约金。甲方如逾期付款，则每日按本合同总价的3‰向乙方偿付违约金。</w:t>
      </w:r>
      <w:bookmarkEnd w:id="87"/>
      <w:r>
        <w:rPr>
          <w:rFonts w:hint="eastAsia" w:ascii="宋体" w:hAnsi="宋体" w:eastAsia="宋体" w:cs="宋体"/>
          <w:lang w:val="en-US" w:eastAsia="zh-CN"/>
        </w:rPr>
        <w:t xml:space="preserve"> </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88" w:name="_Toc864"/>
      <w:r>
        <w:rPr>
          <w:rFonts w:hint="eastAsia" w:ascii="宋体" w:hAnsi="宋体" w:eastAsia="宋体" w:cs="宋体"/>
          <w:lang w:val="en-US" w:eastAsia="zh-CN"/>
        </w:rPr>
        <w:t>（4）在合同履行期间，因国家政策造成合同终止，甲方不承担任何法律责任，乙方不得追究甲方任何法律责任和经济损失。</w:t>
      </w:r>
      <w:bookmarkEnd w:id="88"/>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89" w:name="_Toc1544"/>
      <w:r>
        <w:rPr>
          <w:rFonts w:hint="eastAsia" w:ascii="宋体" w:hAnsi="宋体" w:eastAsia="宋体" w:cs="宋体"/>
          <w:lang w:val="en-US" w:eastAsia="zh-CN"/>
        </w:rPr>
        <w:t>（5）其它违约责任按《中华人民共和国合同法》处理。</w:t>
      </w:r>
      <w:bookmarkEnd w:id="89"/>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2" w:firstLineChars="200"/>
        <w:textAlignment w:val="auto"/>
        <w:outlineLvl w:val="9"/>
        <w:rPr>
          <w:rFonts w:hint="eastAsia" w:ascii="宋体" w:hAnsi="宋体" w:eastAsia="宋体" w:cs="宋体"/>
          <w:b/>
          <w:bCs/>
          <w:lang w:val="en-US" w:eastAsia="zh-CN"/>
        </w:rPr>
      </w:pPr>
      <w:bookmarkStart w:id="90" w:name="_Toc20420"/>
      <w:r>
        <w:rPr>
          <w:rFonts w:hint="eastAsia" w:ascii="宋体" w:hAnsi="宋体" w:eastAsia="宋体" w:cs="宋体"/>
          <w:b/>
          <w:bCs/>
          <w:lang w:val="en-US" w:eastAsia="zh-CN"/>
        </w:rPr>
        <w:t>九、知识产权归属</w:t>
      </w:r>
      <w:bookmarkEnd w:id="90"/>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91" w:name="_Toc23144"/>
      <w:r>
        <w:rPr>
          <w:rFonts w:hint="eastAsia" w:ascii="宋体" w:hAnsi="宋体" w:eastAsia="宋体" w:cs="宋体"/>
          <w:lang w:val="en-US" w:eastAsia="zh-CN"/>
        </w:rPr>
        <w:t>乙方应保证本项目的技术、服务或其任何一部分不会产生因第三方提出侵犯其专利权、商标权或其他知识产权而引起的法律和经济纠纷；如因第三方提出其专利权、商标权或其他知识产权的侵权之诉，则一切法律责任由乙方承担。</w:t>
      </w:r>
      <w:bookmarkEnd w:id="91"/>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2" w:firstLineChars="200"/>
        <w:textAlignment w:val="auto"/>
        <w:outlineLvl w:val="9"/>
        <w:rPr>
          <w:rFonts w:hint="eastAsia" w:ascii="宋体" w:hAnsi="宋体" w:eastAsia="宋体" w:cs="宋体"/>
          <w:b/>
          <w:bCs/>
          <w:lang w:val="en-US" w:eastAsia="zh-CN"/>
        </w:rPr>
      </w:pPr>
      <w:bookmarkStart w:id="92" w:name="_Toc11298"/>
      <w:r>
        <w:rPr>
          <w:rFonts w:hint="eastAsia" w:ascii="宋体" w:hAnsi="宋体" w:eastAsia="宋体" w:cs="宋体"/>
          <w:b/>
          <w:bCs/>
          <w:lang w:val="en-US" w:eastAsia="zh-CN"/>
        </w:rPr>
        <w:t>十、不可抗力</w:t>
      </w:r>
      <w:bookmarkEnd w:id="92"/>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93" w:name="_Toc9841"/>
      <w:r>
        <w:rPr>
          <w:rFonts w:hint="eastAsia" w:ascii="宋体" w:hAnsi="宋体" w:eastAsia="宋体" w:cs="宋体"/>
          <w:lang w:val="en-US" w:eastAsia="zh-CN"/>
        </w:rPr>
        <w:t>甲乙双方的任何一方由于不可抗力的原因不能履行合同时，应及时向对方通报不能履行或不能完全履行理由；在取得有关主管机关证明以后，允许延期履行、部分履行或者不履行合同，并根据情况可部分或全部免予承担违约责任。</w:t>
      </w:r>
      <w:bookmarkEnd w:id="93"/>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2" w:firstLineChars="200"/>
        <w:textAlignment w:val="auto"/>
        <w:outlineLvl w:val="9"/>
        <w:rPr>
          <w:rFonts w:hint="eastAsia" w:ascii="宋体" w:hAnsi="宋体" w:eastAsia="宋体" w:cs="宋体"/>
          <w:b/>
          <w:bCs/>
          <w:lang w:val="en-US" w:eastAsia="zh-CN"/>
        </w:rPr>
      </w:pPr>
      <w:bookmarkStart w:id="94" w:name="_Toc23486"/>
      <w:r>
        <w:rPr>
          <w:rFonts w:hint="eastAsia" w:ascii="宋体" w:hAnsi="宋体" w:eastAsia="宋体" w:cs="宋体"/>
          <w:b/>
          <w:bCs/>
          <w:lang w:val="en-US" w:eastAsia="zh-CN"/>
        </w:rPr>
        <w:t>十一、争议解决</w:t>
      </w:r>
      <w:bookmarkEnd w:id="94"/>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95" w:name="_Toc14108"/>
      <w:r>
        <w:rPr>
          <w:rFonts w:hint="eastAsia" w:ascii="宋体" w:hAnsi="宋体" w:eastAsia="宋体" w:cs="宋体"/>
          <w:lang w:val="en-US" w:eastAsia="zh-CN"/>
        </w:rPr>
        <w:t>甲乙双方在执行合同中发生争议，应通过协商解决。如协商不成，可以向合同签署所在地法院提出诉讼。</w:t>
      </w:r>
      <w:bookmarkEnd w:id="95"/>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2" w:firstLineChars="200"/>
        <w:textAlignment w:val="auto"/>
        <w:outlineLvl w:val="9"/>
        <w:rPr>
          <w:rFonts w:hint="eastAsia" w:ascii="宋体" w:hAnsi="宋体" w:eastAsia="宋体" w:cs="宋体"/>
          <w:b/>
          <w:bCs/>
          <w:lang w:val="en-US" w:eastAsia="zh-CN"/>
        </w:rPr>
      </w:pPr>
      <w:bookmarkStart w:id="96" w:name="_Toc15203"/>
      <w:r>
        <w:rPr>
          <w:rFonts w:hint="eastAsia" w:ascii="宋体" w:hAnsi="宋体" w:eastAsia="宋体" w:cs="宋体"/>
          <w:b/>
          <w:bCs/>
          <w:lang w:val="en-US" w:eastAsia="zh-CN"/>
        </w:rPr>
        <w:t>十二、合同生效及其他</w:t>
      </w:r>
      <w:bookmarkEnd w:id="96"/>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97" w:name="_Toc4821"/>
      <w:r>
        <w:rPr>
          <w:rFonts w:hint="eastAsia" w:ascii="宋体" w:hAnsi="宋体" w:eastAsia="宋体" w:cs="宋体"/>
          <w:lang w:val="en-US" w:eastAsia="zh-CN"/>
        </w:rPr>
        <w:t>1、合同由甲乙双方代表签章确认后，即行生效。</w:t>
      </w:r>
      <w:bookmarkEnd w:id="97"/>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98" w:name="_Toc10589"/>
      <w:r>
        <w:rPr>
          <w:rFonts w:hint="eastAsia" w:ascii="宋体" w:hAnsi="宋体" w:eastAsia="宋体" w:cs="宋体"/>
          <w:lang w:val="en-US" w:eastAsia="zh-CN"/>
        </w:rPr>
        <w:t>2、本合同一式两份，甲方持壹份，乙方持壹份。</w:t>
      </w:r>
      <w:bookmarkEnd w:id="98"/>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99" w:name="_Toc29216"/>
      <w:r>
        <w:rPr>
          <w:rFonts w:hint="eastAsia" w:ascii="宋体" w:hAnsi="宋体" w:eastAsia="宋体" w:cs="宋体"/>
          <w:lang w:val="en-US" w:eastAsia="zh-CN"/>
        </w:rPr>
        <w:t>3、合同执行过程中出现的未尽事宜，双方在不违背合同和磋商文件的前提下协商解决。协商结果以“纪要”形式作为合同附件，与合同具有同等效力。</w:t>
      </w:r>
      <w:bookmarkEnd w:id="99"/>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2" w:firstLineChars="200"/>
        <w:textAlignment w:val="auto"/>
        <w:outlineLvl w:val="9"/>
        <w:rPr>
          <w:rFonts w:hint="eastAsia" w:ascii="宋体" w:hAnsi="宋体" w:eastAsia="宋体" w:cs="宋体"/>
          <w:b/>
          <w:bCs/>
          <w:lang w:val="en-US" w:eastAsia="zh-CN"/>
        </w:rPr>
      </w:pPr>
      <w:bookmarkStart w:id="100" w:name="_Toc2547"/>
      <w:r>
        <w:rPr>
          <w:rFonts w:hint="eastAsia" w:ascii="宋体" w:hAnsi="宋体" w:eastAsia="宋体" w:cs="宋体"/>
          <w:b/>
          <w:bCs/>
          <w:lang w:val="en-US" w:eastAsia="zh-CN"/>
        </w:rPr>
        <w:t>十三、下列文件为本合同不可分割部分</w:t>
      </w:r>
      <w:bookmarkEnd w:id="100"/>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101" w:name="_Toc26261"/>
      <w:r>
        <w:rPr>
          <w:rFonts w:hint="eastAsia" w:ascii="宋体" w:hAnsi="宋体" w:eastAsia="宋体" w:cs="宋体"/>
          <w:lang w:val="en-US" w:eastAsia="zh-CN"/>
        </w:rPr>
        <w:t>1、磋商文件</w:t>
      </w:r>
      <w:bookmarkEnd w:id="101"/>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102" w:name="_Toc13579"/>
      <w:r>
        <w:rPr>
          <w:rFonts w:hint="eastAsia" w:ascii="宋体" w:hAnsi="宋体" w:eastAsia="宋体" w:cs="宋体"/>
          <w:lang w:val="en-US" w:eastAsia="zh-CN"/>
        </w:rPr>
        <w:t>2、响应文件</w:t>
      </w:r>
      <w:bookmarkEnd w:id="102"/>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103" w:name="_Toc27272"/>
      <w:r>
        <w:rPr>
          <w:rFonts w:hint="eastAsia" w:ascii="宋体" w:hAnsi="宋体" w:eastAsia="宋体" w:cs="宋体"/>
          <w:lang w:val="en-US" w:eastAsia="zh-CN"/>
        </w:rPr>
        <w:t>3、供应商所做的其他承诺</w:t>
      </w:r>
      <w:bookmarkEnd w:id="103"/>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104" w:name="_Toc15778"/>
      <w:r>
        <w:rPr>
          <w:rFonts w:hint="eastAsia" w:ascii="宋体" w:hAnsi="宋体" w:eastAsia="宋体" w:cs="宋体"/>
          <w:lang w:val="en-US" w:eastAsia="zh-CN"/>
        </w:rPr>
        <w:t> </w:t>
      </w:r>
      <w:bookmarkEnd w:id="104"/>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105" w:name="_Toc10004"/>
      <w:r>
        <w:rPr>
          <w:rFonts w:hint="eastAsia" w:ascii="宋体" w:hAnsi="宋体" w:eastAsia="宋体" w:cs="宋体"/>
          <w:lang w:val="en-US" w:eastAsia="zh-CN"/>
        </w:rPr>
        <w:t>甲方（章）：                      乙方（章）：</w:t>
      </w:r>
      <w:bookmarkEnd w:id="105"/>
      <w:r>
        <w:rPr>
          <w:rFonts w:hint="eastAsia" w:ascii="宋体" w:hAnsi="宋体" w:eastAsia="宋体" w:cs="宋体"/>
          <w:lang w:val="en-US" w:eastAsia="zh-CN"/>
        </w:rPr>
        <w:t xml:space="preserve">            </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106" w:name="_Toc18995"/>
      <w:r>
        <w:rPr>
          <w:rFonts w:hint="eastAsia" w:ascii="宋体" w:hAnsi="宋体" w:eastAsia="宋体" w:cs="宋体"/>
          <w:lang w:val="en-US" w:eastAsia="zh-CN"/>
        </w:rPr>
        <w:t> </w:t>
      </w:r>
      <w:bookmarkEnd w:id="106"/>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107" w:name="_Toc27492"/>
      <w:r>
        <w:rPr>
          <w:rFonts w:hint="eastAsia" w:ascii="宋体" w:hAnsi="宋体" w:eastAsia="宋体" w:cs="宋体"/>
          <w:lang w:val="en-US" w:eastAsia="zh-CN"/>
        </w:rPr>
        <w:t>法人代表：                        法人代表：</w:t>
      </w:r>
      <w:bookmarkEnd w:id="107"/>
      <w:r>
        <w:rPr>
          <w:rFonts w:hint="eastAsia" w:ascii="宋体" w:hAnsi="宋体" w:eastAsia="宋体" w:cs="宋体"/>
          <w:lang w:val="en-US" w:eastAsia="zh-CN"/>
        </w:rPr>
        <w:t xml:space="preserve">                </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108" w:name="_Toc11602"/>
      <w:r>
        <w:rPr>
          <w:rFonts w:hint="eastAsia" w:ascii="宋体" w:hAnsi="宋体" w:eastAsia="宋体" w:cs="宋体"/>
          <w:lang w:val="en-US" w:eastAsia="zh-CN"/>
        </w:rPr>
        <w:t>委托代理人：                      委托代理人：</w:t>
      </w:r>
      <w:bookmarkEnd w:id="108"/>
      <w:r>
        <w:rPr>
          <w:rFonts w:hint="eastAsia" w:ascii="宋体" w:hAnsi="宋体" w:eastAsia="宋体" w:cs="宋体"/>
          <w:lang w:val="en-US" w:eastAsia="zh-CN"/>
        </w:rPr>
        <w:t xml:space="preserve">               </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109" w:name="_Toc26486"/>
      <w:r>
        <w:rPr>
          <w:rFonts w:hint="eastAsia" w:ascii="宋体" w:hAnsi="宋体" w:eastAsia="宋体" w:cs="宋体"/>
          <w:lang w:val="en-US" w:eastAsia="zh-CN"/>
        </w:rPr>
        <w:t>地    址：                        地    址：</w:t>
      </w:r>
      <w:bookmarkEnd w:id="109"/>
      <w:r>
        <w:rPr>
          <w:rFonts w:hint="eastAsia" w:ascii="宋体" w:hAnsi="宋体" w:eastAsia="宋体" w:cs="宋体"/>
          <w:lang w:val="en-US" w:eastAsia="zh-CN"/>
        </w:rPr>
        <w:t xml:space="preserve">                </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110" w:name="_Toc10230"/>
      <w:r>
        <w:rPr>
          <w:rFonts w:hint="eastAsia" w:ascii="宋体" w:hAnsi="宋体" w:eastAsia="宋体" w:cs="宋体"/>
          <w:lang w:val="en-US" w:eastAsia="zh-CN"/>
        </w:rPr>
        <w:t>电    话：                        电    话：</w:t>
      </w:r>
      <w:bookmarkEnd w:id="110"/>
      <w:r>
        <w:rPr>
          <w:rFonts w:hint="eastAsia" w:ascii="宋体" w:hAnsi="宋体" w:eastAsia="宋体" w:cs="宋体"/>
          <w:lang w:val="en-US" w:eastAsia="zh-CN"/>
        </w:rPr>
        <w:t xml:space="preserve">                </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111" w:name="_Toc3488"/>
      <w:r>
        <w:rPr>
          <w:rFonts w:hint="eastAsia" w:ascii="宋体" w:hAnsi="宋体" w:eastAsia="宋体" w:cs="宋体"/>
          <w:lang w:val="en-US" w:eastAsia="zh-CN"/>
        </w:rPr>
        <w:t>开户银行：                        开户银行：</w:t>
      </w:r>
      <w:bookmarkEnd w:id="111"/>
      <w:r>
        <w:rPr>
          <w:rFonts w:hint="eastAsia" w:ascii="宋体" w:hAnsi="宋体" w:eastAsia="宋体" w:cs="宋体"/>
          <w:lang w:val="en-US" w:eastAsia="zh-CN"/>
        </w:rPr>
        <w:t xml:space="preserve">                </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112" w:name="_Toc19280"/>
      <w:r>
        <w:rPr>
          <w:rFonts w:hint="eastAsia" w:ascii="宋体" w:hAnsi="宋体" w:eastAsia="宋体" w:cs="宋体"/>
          <w:lang w:val="en-US" w:eastAsia="zh-CN"/>
        </w:rPr>
        <w:t>账    号：                        账    号：</w:t>
      </w:r>
      <w:bookmarkEnd w:id="112"/>
      <w:r>
        <w:rPr>
          <w:rFonts w:hint="eastAsia" w:ascii="宋体" w:hAnsi="宋体" w:eastAsia="宋体" w:cs="宋体"/>
          <w:lang w:val="en-US" w:eastAsia="zh-CN"/>
        </w:rPr>
        <w:t xml:space="preserve">                 </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bookmarkStart w:id="113" w:name="_Toc22951"/>
      <w:r>
        <w:rPr>
          <w:rFonts w:hint="eastAsia" w:ascii="宋体" w:hAnsi="宋体" w:eastAsia="宋体" w:cs="宋体"/>
          <w:lang w:val="en-US" w:eastAsia="zh-CN"/>
        </w:rPr>
        <w:t>日    期：    年  月   日         日    期：    年  月   日</w:t>
      </w:r>
      <w:bookmarkEnd w:id="113"/>
      <w:r>
        <w:rPr>
          <w:rFonts w:hint="eastAsia" w:ascii="宋体" w:hAnsi="宋体" w:eastAsia="宋体" w:cs="宋体"/>
          <w:lang w:val="en-US" w:eastAsia="zh-CN"/>
        </w:rPr>
        <w:t xml:space="preserve"> </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480" w:firstLineChars="200"/>
        <w:textAlignment w:val="auto"/>
        <w:outlineLvl w:val="9"/>
        <w:rPr>
          <w:rFonts w:hint="eastAsia" w:ascii="宋体" w:hAnsi="宋体" w:eastAsia="宋体" w:cs="宋体"/>
          <w:lang w:val="en-US" w:eastAsia="zh-CN"/>
        </w:rPr>
      </w:pPr>
    </w:p>
    <w:p>
      <w:pPr>
        <w:pStyle w:val="3"/>
        <w:bidi w:val="0"/>
        <w:rPr>
          <w:rFonts w:hint="eastAsia"/>
          <w:lang w:val="en-US" w:eastAsia="zh-CN"/>
        </w:rPr>
      </w:pPr>
    </w:p>
    <w:p>
      <w:pPr>
        <w:pStyle w:val="3"/>
        <w:bidi w:val="0"/>
        <w:rPr>
          <w:rFonts w:hint="eastAsia"/>
          <w:lang w:val="en-US" w:eastAsia="zh-CN"/>
        </w:rPr>
      </w:pPr>
    </w:p>
    <w:p>
      <w:pPr>
        <w:pStyle w:val="3"/>
        <w:bidi w:val="0"/>
        <w:rPr>
          <w:rFonts w:hint="eastAsia"/>
          <w:lang w:val="en-US" w:eastAsia="zh-CN"/>
        </w:rPr>
      </w:pPr>
    </w:p>
    <w:p>
      <w:pPr>
        <w:pStyle w:val="3"/>
        <w:bidi w:val="0"/>
        <w:rPr>
          <w:rFonts w:hint="eastAsia"/>
          <w:lang w:val="en-US" w:eastAsia="zh-CN"/>
        </w:rPr>
      </w:pPr>
    </w:p>
    <w:p>
      <w:pPr>
        <w:pStyle w:val="3"/>
        <w:bidi w:val="0"/>
        <w:rPr>
          <w:rFonts w:hint="eastAsia"/>
          <w:lang w:val="en-US" w:eastAsia="zh-CN"/>
        </w:rPr>
      </w:pPr>
    </w:p>
    <w:p>
      <w:pPr>
        <w:pStyle w:val="3"/>
        <w:bidi w:val="0"/>
        <w:rPr>
          <w:rFonts w:hint="eastAsia"/>
          <w:lang w:val="en-US" w:eastAsia="zh-CN"/>
        </w:rPr>
      </w:pPr>
    </w:p>
    <w:p>
      <w:pPr>
        <w:pStyle w:val="3"/>
        <w:bidi w:val="0"/>
        <w:rPr>
          <w:rFonts w:hint="eastAsia"/>
          <w:lang w:val="en-US" w:eastAsia="zh-CN"/>
        </w:rPr>
      </w:pPr>
    </w:p>
    <w:p>
      <w:pPr>
        <w:pStyle w:val="3"/>
        <w:bidi w:val="0"/>
        <w:rPr>
          <w:rFonts w:hint="eastAsia"/>
          <w:lang w:val="en-US" w:eastAsia="zh-CN"/>
        </w:rPr>
      </w:pPr>
    </w:p>
    <w:p>
      <w:pPr>
        <w:pStyle w:val="3"/>
        <w:bidi w:val="0"/>
        <w:rPr>
          <w:rFonts w:hint="eastAsia"/>
          <w:lang w:val="en-US" w:eastAsia="zh-CN"/>
        </w:rPr>
      </w:pPr>
    </w:p>
    <w:p>
      <w:pPr>
        <w:pStyle w:val="3"/>
        <w:bidi w:val="0"/>
        <w:rPr>
          <w:rFonts w:hint="default"/>
          <w:lang w:val="en-US" w:eastAsia="zh-CN"/>
        </w:rPr>
      </w:pPr>
      <w:bookmarkStart w:id="114" w:name="_Toc24096"/>
      <w:r>
        <w:rPr>
          <w:rFonts w:hint="eastAsia"/>
          <w:lang w:val="en-US" w:eastAsia="zh-CN"/>
        </w:rPr>
        <w:t>第七部分 响应文件格式</w:t>
      </w:r>
      <w:bookmarkEnd w:id="114"/>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Cambria" w:hAnsi="Cambria" w:cs="Cambria"/>
          <w:sz w:val="24"/>
        </w:rPr>
      </w:pPr>
    </w:p>
    <w:p>
      <w:pPr>
        <w:spacing w:line="360" w:lineRule="auto"/>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供应商提交文件须知</w:t>
      </w:r>
    </w:p>
    <w:p>
      <w:pPr>
        <w:spacing w:line="360" w:lineRule="auto"/>
        <w:ind w:left="218" w:hanging="218" w:hangingChars="91"/>
        <w:rPr>
          <w:rFonts w:hint="eastAsia" w:ascii="Cambria" w:hAnsi="Cambria" w:cs="Cambria"/>
          <w:sz w:val="24"/>
        </w:rPr>
      </w:pPr>
    </w:p>
    <w:p>
      <w:pPr>
        <w:spacing w:line="360" w:lineRule="auto"/>
        <w:ind w:left="218" w:hanging="218" w:hangingChars="91"/>
        <w:rPr>
          <w:rFonts w:hint="eastAsia" w:ascii="Cambria" w:hAnsi="Cambria" w:cs="Cambria"/>
          <w:sz w:val="24"/>
        </w:rPr>
      </w:pPr>
      <w:r>
        <w:rPr>
          <w:rFonts w:hint="eastAsia" w:ascii="Cambria" w:hAnsi="Cambria" w:cs="Cambria"/>
          <w:sz w:val="24"/>
        </w:rPr>
        <w:t>1.供应商应严格按照以下顺序填写和提交下述规定的全部格式文件以及其他有关资料，混乱的编排导致响应文件被误读或查找不到，后果由供应商承担。</w:t>
      </w:r>
    </w:p>
    <w:p>
      <w:pPr>
        <w:spacing w:line="360" w:lineRule="auto"/>
        <w:ind w:left="218" w:hanging="218" w:hangingChars="91"/>
        <w:rPr>
          <w:rFonts w:hint="eastAsia" w:ascii="Cambria" w:hAnsi="Cambria" w:cs="Cambria"/>
          <w:sz w:val="24"/>
        </w:rPr>
      </w:pPr>
      <w:r>
        <w:rPr>
          <w:rFonts w:hint="eastAsia" w:ascii="Cambria" w:hAnsi="Cambria" w:cs="Cambria"/>
          <w:sz w:val="24"/>
        </w:rPr>
        <w:t>2.所附表格中要求回答的全部问题和信息都必须正面回答。</w:t>
      </w:r>
    </w:p>
    <w:p>
      <w:pPr>
        <w:spacing w:line="360" w:lineRule="auto"/>
        <w:ind w:left="218" w:hanging="218" w:hangingChars="91"/>
        <w:rPr>
          <w:rFonts w:hint="eastAsia" w:ascii="Cambria" w:hAnsi="Cambria" w:cs="Cambria"/>
          <w:sz w:val="24"/>
        </w:rPr>
      </w:pPr>
      <w:r>
        <w:rPr>
          <w:rFonts w:hint="eastAsia" w:ascii="Cambria" w:hAnsi="Cambria" w:cs="Cambria"/>
          <w:sz w:val="24"/>
        </w:rPr>
        <w:t>3.本资格声明的签字人应保证全部声明和问题的回答是真实的和准确的。</w:t>
      </w:r>
    </w:p>
    <w:p>
      <w:pPr>
        <w:spacing w:line="360" w:lineRule="auto"/>
        <w:ind w:left="218" w:hanging="218" w:hangingChars="91"/>
        <w:rPr>
          <w:rFonts w:hint="eastAsia" w:ascii="Cambria" w:hAnsi="Cambria" w:cs="Cambria"/>
          <w:sz w:val="24"/>
        </w:rPr>
      </w:pPr>
      <w:r>
        <w:rPr>
          <w:rFonts w:hint="eastAsia" w:ascii="Cambria" w:hAnsi="Cambria" w:cs="Cambria"/>
          <w:sz w:val="24"/>
        </w:rPr>
        <w:t>4.磋商小组将应用供应商提交的资料并根据自己的判断，决定供应商履行合同的合格性及能力。</w:t>
      </w:r>
    </w:p>
    <w:p>
      <w:pPr>
        <w:spacing w:line="360" w:lineRule="auto"/>
        <w:ind w:left="218" w:hanging="218" w:hangingChars="91"/>
        <w:rPr>
          <w:rFonts w:hint="eastAsia" w:ascii="Cambria" w:hAnsi="Cambria" w:cs="Cambria"/>
          <w:sz w:val="24"/>
        </w:rPr>
      </w:pPr>
      <w:r>
        <w:rPr>
          <w:rFonts w:hint="eastAsia" w:ascii="Cambria" w:hAnsi="Cambria" w:cs="Cambria"/>
          <w:sz w:val="24"/>
        </w:rPr>
        <w:t>5.供应商提交的材料将被妥善保存，但不退还。</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bookmarkStart w:id="115" w:name="_Toc28969"/>
      <w:r>
        <w:rPr>
          <w:rFonts w:hint="eastAsia" w:ascii="Cambria" w:hAnsi="Cambria" w:cs="Cambria"/>
          <w:sz w:val="24"/>
        </w:rPr>
        <w:t>6.全部文件应按供应商须知中规定的语言和份数提交。</w:t>
      </w:r>
      <w:bookmarkEnd w:id="115"/>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textAlignment w:val="auto"/>
        <w:outlineLvl w:val="9"/>
        <w:rPr>
          <w:rFonts w:hint="eastAsia" w:ascii="Cambria" w:hAnsi="Cambria" w:cs="Cambria"/>
          <w:sz w:val="24"/>
        </w:rPr>
      </w:pPr>
    </w:p>
    <w:p>
      <w:pPr>
        <w:widowControl/>
        <w:spacing w:line="360" w:lineRule="auto"/>
        <w:jc w:val="right"/>
        <w:rPr>
          <w:rFonts w:hint="eastAsia" w:ascii="Cambria" w:hAnsi="Cambria" w:cs="Cambria"/>
          <w:sz w:val="24"/>
        </w:rPr>
      </w:pPr>
      <w:r>
        <w:rPr>
          <w:rFonts w:hint="eastAsia" w:ascii="Cambria" w:hAnsi="Cambria" w:cs="Cambria"/>
          <w:sz w:val="24"/>
        </w:rPr>
        <w:t xml:space="preserve">     </w:t>
      </w:r>
      <w:r>
        <w:rPr>
          <w:rFonts w:hint="eastAsia" w:ascii="Cambria" w:hAnsi="Cambria" w:cs="Cambria"/>
          <w:sz w:val="24"/>
          <w:u w:val="single"/>
        </w:rPr>
        <w:t xml:space="preserve">       </w:t>
      </w:r>
      <w:r>
        <w:rPr>
          <w:rFonts w:hint="eastAsia" w:ascii="Cambria" w:hAnsi="Cambria" w:cs="Cambria"/>
          <w:sz w:val="24"/>
        </w:rPr>
        <w:t>（正本/副本）</w:t>
      </w:r>
    </w:p>
    <w:p>
      <w:pPr>
        <w:widowControl/>
        <w:spacing w:line="360" w:lineRule="auto"/>
        <w:jc w:val="center"/>
        <w:rPr>
          <w:rFonts w:hint="eastAsia" w:ascii="Cambria" w:hAnsi="Cambria" w:cs="Cambria"/>
          <w:sz w:val="24"/>
        </w:rPr>
      </w:pPr>
    </w:p>
    <w:p>
      <w:pPr>
        <w:widowControl/>
        <w:spacing w:line="360" w:lineRule="auto"/>
        <w:jc w:val="center"/>
        <w:rPr>
          <w:rFonts w:hint="eastAsia" w:ascii="Cambria" w:hAnsi="Cambria" w:cs="Cambria"/>
          <w:b/>
          <w:sz w:val="24"/>
        </w:rPr>
      </w:pPr>
      <w:r>
        <w:rPr>
          <w:rFonts w:hint="eastAsia"/>
          <w:b/>
          <w:sz w:val="48"/>
          <w:szCs w:val="48"/>
          <w:u w:val="single"/>
        </w:rPr>
        <w:t xml:space="preserve">         </w:t>
      </w:r>
      <w:r>
        <w:rPr>
          <w:rFonts w:hint="eastAsia"/>
          <w:b/>
          <w:sz w:val="48"/>
          <w:szCs w:val="48"/>
        </w:rPr>
        <w:t>项目</w:t>
      </w:r>
      <w:r>
        <w:rPr>
          <w:b/>
          <w:sz w:val="48"/>
          <w:szCs w:val="48"/>
        </w:rPr>
        <w:t>竞争性磋商</w:t>
      </w:r>
    </w:p>
    <w:p>
      <w:pPr>
        <w:widowControl/>
        <w:spacing w:line="360" w:lineRule="auto"/>
        <w:jc w:val="center"/>
        <w:rPr>
          <w:rFonts w:hint="eastAsia" w:ascii="Cambria" w:hAnsi="Cambria" w:cs="Cambria"/>
          <w:b/>
          <w:sz w:val="24"/>
        </w:rPr>
      </w:pPr>
    </w:p>
    <w:p>
      <w:pPr>
        <w:widowControl/>
        <w:spacing w:line="360" w:lineRule="auto"/>
        <w:jc w:val="center"/>
        <w:rPr>
          <w:rFonts w:hint="eastAsia" w:ascii="Cambria" w:hAnsi="Cambria" w:cs="Cambria"/>
          <w:b/>
          <w:sz w:val="24"/>
        </w:rPr>
      </w:pPr>
    </w:p>
    <w:p>
      <w:pPr>
        <w:widowControl/>
        <w:spacing w:line="360" w:lineRule="auto"/>
        <w:jc w:val="center"/>
        <w:rPr>
          <w:rFonts w:hint="eastAsia" w:ascii="Cambria" w:hAnsi="Cambria" w:cs="Cambria"/>
          <w:b/>
          <w:sz w:val="24"/>
        </w:rPr>
      </w:pPr>
    </w:p>
    <w:p>
      <w:pPr>
        <w:widowControl/>
        <w:spacing w:line="360" w:lineRule="auto"/>
        <w:jc w:val="center"/>
        <w:rPr>
          <w:rFonts w:hint="eastAsia" w:ascii="Cambria" w:hAnsi="Cambria" w:cs="Cambria"/>
          <w:b/>
          <w:sz w:val="24"/>
        </w:rPr>
      </w:pPr>
    </w:p>
    <w:p>
      <w:pPr>
        <w:widowControl/>
        <w:spacing w:line="360" w:lineRule="auto"/>
        <w:jc w:val="center"/>
        <w:rPr>
          <w:rFonts w:hint="eastAsia" w:ascii="华文宋体" w:hAnsi="华文宋体" w:eastAsia="华文宋体" w:cs="Cambria"/>
          <w:b/>
          <w:sz w:val="72"/>
          <w:szCs w:val="72"/>
        </w:rPr>
      </w:pPr>
      <w:r>
        <w:rPr>
          <w:rFonts w:hint="eastAsia" w:ascii="华文宋体" w:hAnsi="华文宋体" w:eastAsia="华文宋体" w:cs="Cambria"/>
          <w:b/>
          <w:sz w:val="72"/>
          <w:szCs w:val="72"/>
        </w:rPr>
        <w:t>响 应 文 件</w:t>
      </w:r>
    </w:p>
    <w:p>
      <w:pPr>
        <w:widowControl/>
        <w:spacing w:line="360" w:lineRule="auto"/>
        <w:rPr>
          <w:rFonts w:hint="eastAsia" w:ascii="Cambria" w:hAnsi="Cambria" w:cs="Cambria"/>
          <w:b/>
          <w:sz w:val="24"/>
        </w:rPr>
      </w:pPr>
    </w:p>
    <w:p>
      <w:pPr>
        <w:widowControl/>
        <w:spacing w:line="360" w:lineRule="auto"/>
        <w:rPr>
          <w:rFonts w:hint="eastAsia" w:ascii="Cambria" w:hAnsi="Cambria" w:cs="Cambria"/>
          <w:b/>
          <w:sz w:val="28"/>
          <w:szCs w:val="28"/>
        </w:rPr>
      </w:pPr>
      <w:r>
        <w:rPr>
          <w:rFonts w:hint="eastAsia" w:ascii="Cambria" w:hAnsi="Cambria" w:cs="Cambria"/>
          <w:b/>
          <w:sz w:val="28"/>
          <w:szCs w:val="28"/>
        </w:rPr>
        <w:t xml:space="preserve">项目名称： </w:t>
      </w:r>
    </w:p>
    <w:p>
      <w:pPr>
        <w:widowControl/>
        <w:spacing w:line="360" w:lineRule="auto"/>
        <w:rPr>
          <w:rFonts w:hint="eastAsia" w:ascii="Cambria" w:hAnsi="Cambria" w:cs="Cambria"/>
          <w:b/>
          <w:sz w:val="28"/>
          <w:szCs w:val="28"/>
        </w:rPr>
      </w:pPr>
      <w:r>
        <w:rPr>
          <w:rFonts w:hint="eastAsia" w:ascii="Cambria" w:hAnsi="Cambria" w:cs="Cambria"/>
          <w:b/>
          <w:sz w:val="28"/>
          <w:szCs w:val="28"/>
        </w:rPr>
        <w:t>项目编号：</w:t>
      </w:r>
    </w:p>
    <w:p>
      <w:pPr>
        <w:widowControl/>
        <w:spacing w:line="360" w:lineRule="auto"/>
        <w:rPr>
          <w:rFonts w:hint="eastAsia" w:ascii="Cambria" w:hAnsi="Cambria" w:cs="Cambria"/>
          <w:b/>
          <w:sz w:val="24"/>
        </w:rPr>
      </w:pPr>
    </w:p>
    <w:p>
      <w:pPr>
        <w:widowControl/>
        <w:spacing w:line="360" w:lineRule="auto"/>
        <w:rPr>
          <w:rFonts w:hint="eastAsia" w:ascii="Cambria" w:hAnsi="Cambria" w:cs="Cambria"/>
          <w:b/>
          <w:sz w:val="24"/>
        </w:rPr>
      </w:pPr>
    </w:p>
    <w:p>
      <w:pPr>
        <w:widowControl/>
        <w:spacing w:line="360" w:lineRule="auto"/>
        <w:rPr>
          <w:rFonts w:hint="eastAsia" w:ascii="Cambria" w:hAnsi="Cambria" w:cs="Cambria"/>
          <w:b/>
          <w:sz w:val="24"/>
        </w:rPr>
      </w:pPr>
    </w:p>
    <w:p>
      <w:pPr>
        <w:widowControl/>
        <w:spacing w:line="360" w:lineRule="auto"/>
        <w:rPr>
          <w:rFonts w:hint="eastAsia" w:ascii="Cambria" w:hAnsi="Cambria" w:cs="Cambria"/>
          <w:b/>
          <w:sz w:val="28"/>
          <w:szCs w:val="28"/>
          <w:u w:val="single"/>
        </w:rPr>
      </w:pPr>
      <w:r>
        <w:rPr>
          <w:rFonts w:hint="eastAsia" w:ascii="Cambria" w:hAnsi="Cambria" w:cs="Cambria"/>
          <w:b/>
          <w:sz w:val="28"/>
          <w:szCs w:val="28"/>
        </w:rPr>
        <w:t xml:space="preserve">      供应商名称：</w:t>
      </w:r>
      <w:r>
        <w:rPr>
          <w:rFonts w:hint="eastAsia" w:ascii="Cambria" w:hAnsi="Cambria" w:cs="Cambria"/>
          <w:b/>
          <w:sz w:val="28"/>
          <w:szCs w:val="28"/>
          <w:u w:val="single"/>
        </w:rPr>
        <w:t xml:space="preserve">                        （盖章）</w:t>
      </w:r>
    </w:p>
    <w:p>
      <w:pPr>
        <w:widowControl/>
        <w:spacing w:line="360" w:lineRule="auto"/>
        <w:rPr>
          <w:rFonts w:hint="eastAsia" w:ascii="Cambria" w:hAnsi="Cambria" w:cs="Cambria"/>
          <w:b/>
          <w:sz w:val="28"/>
          <w:szCs w:val="28"/>
        </w:rPr>
      </w:pPr>
      <w:r>
        <w:rPr>
          <w:rFonts w:hint="eastAsia" w:ascii="Cambria" w:hAnsi="Cambria" w:cs="Cambria"/>
          <w:b/>
          <w:sz w:val="28"/>
          <w:szCs w:val="28"/>
        </w:rPr>
        <w:t xml:space="preserve">      法定代表人或其委托代理人：</w:t>
      </w:r>
      <w:r>
        <w:rPr>
          <w:rFonts w:hint="eastAsia" w:ascii="Cambria" w:hAnsi="Cambria" w:cs="Cambria"/>
          <w:b/>
          <w:sz w:val="28"/>
          <w:szCs w:val="28"/>
          <w:u w:val="single"/>
        </w:rPr>
        <w:t xml:space="preserve">           </w:t>
      </w:r>
      <w:r>
        <w:rPr>
          <w:rFonts w:hint="eastAsia" w:ascii="Cambria" w:hAnsi="Cambria" w:cs="Cambria"/>
          <w:b/>
          <w:sz w:val="28"/>
          <w:szCs w:val="28"/>
        </w:rPr>
        <w:t>（签字或盖章）</w:t>
      </w:r>
    </w:p>
    <w:p>
      <w:pPr>
        <w:widowControl/>
        <w:spacing w:line="360" w:lineRule="auto"/>
        <w:rPr>
          <w:rFonts w:hint="eastAsia" w:ascii="Cambria" w:hAnsi="Cambria" w:cs="Cambria"/>
          <w:b/>
          <w:sz w:val="28"/>
          <w:szCs w:val="28"/>
          <w:u w:val="single"/>
        </w:rPr>
      </w:pPr>
    </w:p>
    <w:p>
      <w:pPr>
        <w:widowControl/>
        <w:spacing w:line="360" w:lineRule="auto"/>
        <w:rPr>
          <w:rFonts w:hint="eastAsia" w:ascii="Cambria" w:hAnsi="Cambria" w:cs="Cambria"/>
          <w:b/>
          <w:sz w:val="28"/>
          <w:szCs w:val="28"/>
          <w:u w:val="single"/>
        </w:rPr>
      </w:pPr>
    </w:p>
    <w:p>
      <w:pPr>
        <w:widowControl/>
        <w:spacing w:line="360" w:lineRule="auto"/>
        <w:jc w:val="center"/>
        <w:rPr>
          <w:rFonts w:hint="eastAsia" w:ascii="Cambria" w:hAnsi="Cambria" w:cs="Cambria"/>
          <w:sz w:val="24"/>
        </w:rPr>
      </w:pPr>
      <w:r>
        <w:rPr>
          <w:rFonts w:hint="eastAsia" w:ascii="Cambria" w:hAnsi="Cambria" w:cs="Cambria"/>
          <w:b/>
          <w:bCs/>
          <w:sz w:val="28"/>
          <w:szCs w:val="28"/>
        </w:rPr>
        <w:t>年   月   日</w:t>
      </w:r>
      <w:r>
        <w:rPr>
          <w:rFonts w:hint="eastAsia" w:ascii="Cambria" w:hAnsi="Cambria" w:cs="Cambria"/>
          <w:sz w:val="24"/>
        </w:rPr>
        <w:br w:type="page"/>
      </w:r>
    </w:p>
    <w:p>
      <w:pPr>
        <w:snapToGrid w:val="0"/>
        <w:spacing w:line="300" w:lineRule="auto"/>
        <w:jc w:val="center"/>
        <w:rPr>
          <w:b/>
          <w:color w:val="auto"/>
          <w:sz w:val="28"/>
          <w:szCs w:val="28"/>
          <w:highlight w:val="none"/>
        </w:rPr>
      </w:pPr>
      <w:r>
        <w:rPr>
          <w:rFonts w:hint="eastAsia"/>
          <w:b/>
          <w:color w:val="auto"/>
          <w:sz w:val="28"/>
          <w:szCs w:val="28"/>
          <w:highlight w:val="none"/>
          <w:lang w:val="en-US" w:eastAsia="zh-CN"/>
        </w:rPr>
        <w:t>供应商</w:t>
      </w:r>
      <w:r>
        <w:rPr>
          <w:rFonts w:hint="eastAsia"/>
          <w:b/>
          <w:color w:val="auto"/>
          <w:sz w:val="28"/>
          <w:szCs w:val="28"/>
          <w:highlight w:val="none"/>
        </w:rPr>
        <w:t>基本情况表</w:t>
      </w:r>
    </w:p>
    <w:tbl>
      <w:tblPr>
        <w:tblStyle w:val="13"/>
        <w:tblW w:w="94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8"/>
        <w:gridCol w:w="1298"/>
        <w:gridCol w:w="1682"/>
        <w:gridCol w:w="1642"/>
        <w:gridCol w:w="2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65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供应商名称</w:t>
            </w:r>
          </w:p>
        </w:tc>
        <w:tc>
          <w:tcPr>
            <w:tcW w:w="6788" w:type="dxa"/>
            <w:gridSpan w:val="4"/>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65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注册资本</w:t>
            </w:r>
          </w:p>
        </w:tc>
        <w:tc>
          <w:tcPr>
            <w:tcW w:w="2980"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p>
        </w:tc>
        <w:tc>
          <w:tcPr>
            <w:tcW w:w="164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成立时间</w:t>
            </w:r>
          </w:p>
        </w:tc>
        <w:tc>
          <w:tcPr>
            <w:tcW w:w="216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265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注册地址</w:t>
            </w:r>
          </w:p>
        </w:tc>
        <w:tc>
          <w:tcPr>
            <w:tcW w:w="6788" w:type="dxa"/>
            <w:gridSpan w:val="4"/>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265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邮政编码</w:t>
            </w:r>
          </w:p>
        </w:tc>
        <w:tc>
          <w:tcPr>
            <w:tcW w:w="2980"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p>
        </w:tc>
        <w:tc>
          <w:tcPr>
            <w:tcW w:w="164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员工总数</w:t>
            </w:r>
          </w:p>
        </w:tc>
        <w:tc>
          <w:tcPr>
            <w:tcW w:w="216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658"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联系方式</w:t>
            </w:r>
          </w:p>
        </w:tc>
        <w:tc>
          <w:tcPr>
            <w:tcW w:w="129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联系人</w:t>
            </w:r>
          </w:p>
        </w:tc>
        <w:tc>
          <w:tcPr>
            <w:tcW w:w="168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p>
        </w:tc>
        <w:tc>
          <w:tcPr>
            <w:tcW w:w="164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电 话</w:t>
            </w:r>
          </w:p>
        </w:tc>
        <w:tc>
          <w:tcPr>
            <w:tcW w:w="216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2658"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p>
        </w:tc>
        <w:tc>
          <w:tcPr>
            <w:tcW w:w="129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网  址</w:t>
            </w:r>
          </w:p>
        </w:tc>
        <w:tc>
          <w:tcPr>
            <w:tcW w:w="168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p>
        </w:tc>
        <w:tc>
          <w:tcPr>
            <w:tcW w:w="164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传 真</w:t>
            </w:r>
          </w:p>
        </w:tc>
        <w:tc>
          <w:tcPr>
            <w:tcW w:w="216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265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法定代表人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（负责人）</w:t>
            </w:r>
          </w:p>
        </w:tc>
        <w:tc>
          <w:tcPr>
            <w:tcW w:w="129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姓  名</w:t>
            </w:r>
          </w:p>
        </w:tc>
        <w:tc>
          <w:tcPr>
            <w:tcW w:w="168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p>
        </w:tc>
        <w:tc>
          <w:tcPr>
            <w:tcW w:w="164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电 话</w:t>
            </w:r>
          </w:p>
        </w:tc>
        <w:tc>
          <w:tcPr>
            <w:tcW w:w="216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65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基本账户开户银行</w:t>
            </w:r>
          </w:p>
        </w:tc>
        <w:tc>
          <w:tcPr>
            <w:tcW w:w="6788" w:type="dxa"/>
            <w:gridSpan w:val="4"/>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265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基本账户银行账号</w:t>
            </w:r>
          </w:p>
        </w:tc>
        <w:tc>
          <w:tcPr>
            <w:tcW w:w="6788" w:type="dxa"/>
            <w:gridSpan w:val="4"/>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265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近三年营业额</w:t>
            </w:r>
          </w:p>
        </w:tc>
        <w:tc>
          <w:tcPr>
            <w:tcW w:w="6788" w:type="dxa"/>
            <w:gridSpan w:val="4"/>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4" w:hRule="atLeast"/>
        </w:trPr>
        <w:tc>
          <w:tcPr>
            <w:tcW w:w="265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lang w:val="en-US" w:eastAsia="zh-CN"/>
              </w:rPr>
            </w:pPr>
            <w:r>
              <w:rPr>
                <w:rFonts w:hint="eastAsia"/>
                <w:color w:val="auto"/>
                <w:vertAlign w:val="baseline"/>
                <w:lang w:val="en-US" w:eastAsia="zh-CN"/>
              </w:rPr>
              <w:t>供应商关联企业情况（包括但不限于与供应商法定代表人（负责人）为同一人或者存在控股、管理关系的不同单位）</w:t>
            </w:r>
          </w:p>
        </w:tc>
        <w:tc>
          <w:tcPr>
            <w:tcW w:w="6788" w:type="dxa"/>
            <w:gridSpan w:val="4"/>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4" w:hRule="atLeast"/>
        </w:trPr>
        <w:tc>
          <w:tcPr>
            <w:tcW w:w="265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color w:val="auto"/>
                <w:vertAlign w:val="baseline"/>
                <w:lang w:val="en-US" w:eastAsia="zh-CN"/>
              </w:rPr>
            </w:pPr>
            <w:r>
              <w:rPr>
                <w:rFonts w:hint="eastAsia"/>
                <w:color w:val="auto"/>
                <w:vertAlign w:val="baseline"/>
                <w:lang w:val="en-US" w:eastAsia="zh-CN"/>
              </w:rPr>
              <w:t>备注</w:t>
            </w:r>
          </w:p>
        </w:tc>
        <w:tc>
          <w:tcPr>
            <w:tcW w:w="6788" w:type="dxa"/>
            <w:gridSpan w:val="4"/>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color w:val="auto"/>
                <w:vertAlign w:val="baseline"/>
                <w:lang w:val="en-US" w:eastAsia="zh-CN"/>
              </w:rPr>
            </w:pPr>
          </w:p>
        </w:tc>
      </w:tr>
    </w:tbl>
    <w:p>
      <w:pPr>
        <w:pStyle w:val="20"/>
        <w:snapToGrid w:val="0"/>
        <w:spacing w:before="0" w:beforeAutospacing="0" w:after="0" w:afterAutospacing="0" w:line="360" w:lineRule="auto"/>
        <w:ind w:firstLine="420" w:firstLineChars="200"/>
        <w:rPr>
          <w:rFonts w:hint="eastAsia"/>
          <w:color w:val="auto"/>
          <w:highlight w:val="none"/>
        </w:rPr>
        <w:sectPr>
          <w:pgSz w:w="11906" w:h="16838"/>
          <w:pgMar w:top="1417" w:right="1417" w:bottom="1417" w:left="1417" w:header="851" w:footer="992" w:gutter="0"/>
          <w:pgNumType w:fmt="decimal"/>
          <w:cols w:space="720" w:num="1"/>
          <w:docGrid w:type="lines" w:linePitch="312" w:charSpace="0"/>
        </w:sectPr>
      </w:pPr>
      <w:r>
        <w:rPr>
          <w:rFonts w:hint="eastAsia"/>
          <w:color w:val="auto"/>
          <w:highlight w:val="none"/>
        </w:rPr>
        <w:t>注：此表可根据内容自行扩充，增加附页。</w:t>
      </w:r>
    </w:p>
    <w:p>
      <w:pPr>
        <w:widowControl/>
        <w:spacing w:line="360" w:lineRule="auto"/>
        <w:jc w:val="center"/>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pStyle w:val="2"/>
        <w:rPr>
          <w:rFonts w:hint="eastAsia" w:ascii="Cambria" w:hAnsi="Cambria" w:cs="Cambria"/>
          <w:sz w:val="24"/>
        </w:rPr>
      </w:pPr>
    </w:p>
    <w:p>
      <w:pPr>
        <w:widowControl/>
        <w:spacing w:line="360" w:lineRule="auto"/>
        <w:jc w:val="center"/>
        <w:rPr>
          <w:rFonts w:hint="eastAsia" w:ascii="Cambria" w:hAnsi="Cambria" w:cs="Cambria"/>
          <w:b/>
          <w:sz w:val="24"/>
        </w:rPr>
      </w:pPr>
      <w:r>
        <w:rPr>
          <w:rFonts w:hint="eastAsia" w:ascii="Cambria" w:hAnsi="Cambria" w:cs="Cambria"/>
          <w:b/>
          <w:sz w:val="36"/>
          <w:szCs w:val="36"/>
        </w:rPr>
        <w:t>商务部分</w:t>
      </w:r>
    </w:p>
    <w:p>
      <w:pPr>
        <w:bidi w:val="0"/>
        <w:jc w:val="center"/>
        <w:rPr>
          <w:rFonts w:hint="eastAsia"/>
        </w:rPr>
      </w:pPr>
      <w:r>
        <w:rPr>
          <w:rFonts w:hint="eastAsia" w:ascii="Cambria" w:hAnsi="Cambria" w:cs="Cambria"/>
          <w:b/>
          <w:sz w:val="24"/>
        </w:rPr>
        <w:br w:type="page"/>
      </w:r>
      <w:r>
        <w:rPr>
          <w:rFonts w:hint="eastAsia"/>
          <w:b/>
          <w:bCs/>
          <w:sz w:val="24"/>
          <w:szCs w:val="24"/>
        </w:rPr>
        <w:t>一、报价函（格式）</w:t>
      </w:r>
    </w:p>
    <w:p>
      <w:pPr>
        <w:spacing w:line="360" w:lineRule="auto"/>
        <w:rPr>
          <w:rFonts w:hint="eastAsia" w:ascii="Cambria" w:hAnsi="Cambria" w:cs="Cambria"/>
          <w:sz w:val="24"/>
        </w:rPr>
      </w:pPr>
      <w:r>
        <w:rPr>
          <w:rFonts w:hint="eastAsia" w:ascii="Cambria" w:hAnsi="Cambria" w:cs="Cambria"/>
          <w:sz w:val="24"/>
          <w:u w:val="single"/>
        </w:rPr>
        <w:t xml:space="preserve">                 </w:t>
      </w:r>
      <w:r>
        <w:rPr>
          <w:rFonts w:hint="eastAsia" w:ascii="Cambria" w:hAnsi="Cambria" w:cs="Cambria"/>
          <w:sz w:val="24"/>
        </w:rPr>
        <w:t xml:space="preserve">： </w:t>
      </w:r>
    </w:p>
    <w:p>
      <w:pPr>
        <w:spacing w:line="360" w:lineRule="auto"/>
        <w:ind w:firstLine="600" w:firstLineChars="250"/>
        <w:rPr>
          <w:rFonts w:hint="eastAsia" w:ascii="Cambria" w:hAnsi="Cambria" w:cs="Cambria"/>
          <w:sz w:val="24"/>
        </w:rPr>
      </w:pPr>
      <w:r>
        <w:rPr>
          <w:rFonts w:hint="eastAsia" w:ascii="Cambria" w:hAnsi="Cambria" w:cs="Cambria"/>
          <w:sz w:val="24"/>
          <w:u w:val="single"/>
        </w:rPr>
        <w:t xml:space="preserve">                          </w:t>
      </w:r>
      <w:r>
        <w:rPr>
          <w:rFonts w:hint="eastAsia" w:ascii="Cambria" w:hAnsi="Cambria" w:cs="Cambria"/>
          <w:sz w:val="24"/>
        </w:rPr>
        <w:t>(供应商全称)授权</w:t>
      </w:r>
      <w:r>
        <w:rPr>
          <w:rFonts w:hint="eastAsia" w:ascii="Cambria" w:hAnsi="Cambria" w:cs="Cambria"/>
          <w:sz w:val="24"/>
          <w:u w:val="single"/>
        </w:rPr>
        <w:t xml:space="preserve">         </w:t>
      </w:r>
      <w:r>
        <w:rPr>
          <w:rFonts w:hint="eastAsia" w:ascii="Cambria" w:hAnsi="Cambria" w:cs="Cambria"/>
          <w:sz w:val="24"/>
        </w:rPr>
        <w:t>(供应商委托代理人姓名)</w:t>
      </w:r>
      <w:r>
        <w:rPr>
          <w:rFonts w:hint="eastAsia" w:ascii="Cambria" w:hAnsi="Cambria" w:cs="Cambria"/>
          <w:sz w:val="24"/>
          <w:u w:val="single"/>
        </w:rPr>
        <w:t xml:space="preserve">            </w:t>
      </w:r>
      <w:r>
        <w:rPr>
          <w:rFonts w:hint="eastAsia" w:ascii="Cambria" w:hAnsi="Cambria" w:cs="Cambria"/>
          <w:sz w:val="24"/>
        </w:rPr>
        <w:t>(职务、职称)为我方代表，参加贵方组织的</w:t>
      </w:r>
      <w:r>
        <w:rPr>
          <w:rFonts w:hint="eastAsia" w:ascii="Cambria" w:hAnsi="Cambria" w:cs="Cambria"/>
          <w:sz w:val="24"/>
          <w:u w:val="single"/>
        </w:rPr>
        <w:t xml:space="preserve">           </w:t>
      </w:r>
    </w:p>
    <w:p>
      <w:pPr>
        <w:spacing w:line="360" w:lineRule="auto"/>
        <w:rPr>
          <w:rFonts w:hint="eastAsia" w:ascii="Cambria" w:hAnsi="Cambria" w:cs="Cambria"/>
          <w:sz w:val="24"/>
        </w:rPr>
      </w:pPr>
      <w:r>
        <w:rPr>
          <w:rFonts w:hint="eastAsia" w:ascii="Cambria" w:hAnsi="Cambria" w:cs="Cambria"/>
          <w:sz w:val="24"/>
          <w:u w:val="single"/>
        </w:rPr>
        <w:t xml:space="preserve">           </w:t>
      </w:r>
      <w:r>
        <w:rPr>
          <w:rFonts w:hint="eastAsia" w:ascii="Cambria" w:hAnsi="Cambria" w:cs="Cambria"/>
          <w:sz w:val="24"/>
        </w:rPr>
        <w:t>(项目名称、项目编号)有关活动，并对此项目进行磋商。为此：</w:t>
      </w:r>
    </w:p>
    <w:p>
      <w:pPr>
        <w:spacing w:line="360" w:lineRule="auto"/>
        <w:ind w:firstLine="480" w:firstLineChars="200"/>
        <w:rPr>
          <w:rFonts w:hint="eastAsia" w:ascii="Cambria" w:hAnsi="Cambria" w:cs="Cambria"/>
          <w:sz w:val="24"/>
        </w:rPr>
      </w:pPr>
      <w:r>
        <w:rPr>
          <w:rFonts w:hint="eastAsia" w:ascii="Cambria" w:hAnsi="Cambria" w:cs="Cambria"/>
          <w:sz w:val="24"/>
        </w:rPr>
        <w:t>1、我方同意在本项目磋商文件中规定的磋商会议日起的有效期内遵守本响应文件中的承诺且在此期限期满之前均具有约束力。</w:t>
      </w:r>
    </w:p>
    <w:p>
      <w:pPr>
        <w:spacing w:line="360" w:lineRule="auto"/>
        <w:ind w:firstLine="480" w:firstLineChars="200"/>
        <w:rPr>
          <w:rFonts w:hint="eastAsia" w:ascii="Cambria" w:hAnsi="Cambria" w:cs="Cambria"/>
          <w:sz w:val="24"/>
        </w:rPr>
      </w:pPr>
      <w:r>
        <w:rPr>
          <w:rFonts w:hint="eastAsia" w:ascii="Cambria" w:hAnsi="Cambria" w:cs="Cambria"/>
          <w:sz w:val="24"/>
        </w:rPr>
        <w:t>2、我方承诺已经具备《中华人民共和国政府采购法》中规定的参加政府采购活动的供应商应当具备的全部条件。</w:t>
      </w:r>
    </w:p>
    <w:p>
      <w:pPr>
        <w:spacing w:line="360" w:lineRule="auto"/>
        <w:ind w:firstLine="480" w:firstLineChars="200"/>
        <w:rPr>
          <w:rFonts w:hint="eastAsia" w:ascii="Cambria" w:hAnsi="Cambria" w:cs="Cambria"/>
          <w:sz w:val="24"/>
        </w:rPr>
      </w:pPr>
      <w:r>
        <w:rPr>
          <w:rFonts w:hint="eastAsia" w:ascii="Cambria" w:hAnsi="Cambria" w:cs="Cambria"/>
          <w:sz w:val="24"/>
        </w:rPr>
        <w:t>3、提供规定的全部响应文件，包括响应文件正本、副本、报价一览表。</w:t>
      </w:r>
    </w:p>
    <w:p>
      <w:pPr>
        <w:spacing w:line="360" w:lineRule="auto"/>
        <w:ind w:firstLine="480" w:firstLineChars="200"/>
        <w:rPr>
          <w:rFonts w:hint="eastAsia" w:ascii="Cambria" w:hAnsi="Cambria" w:cs="Cambria"/>
          <w:sz w:val="24"/>
        </w:rPr>
      </w:pPr>
      <w:r>
        <w:rPr>
          <w:rFonts w:hint="eastAsia" w:ascii="Cambria" w:hAnsi="Cambria" w:cs="Cambria"/>
          <w:sz w:val="24"/>
        </w:rPr>
        <w:t>4、按磋商文件要求提供和交付的货物和服务的报价详见报价一览表。</w:t>
      </w:r>
    </w:p>
    <w:p>
      <w:pPr>
        <w:spacing w:line="360" w:lineRule="auto"/>
        <w:ind w:firstLine="480" w:firstLineChars="200"/>
        <w:rPr>
          <w:rFonts w:hint="eastAsia" w:ascii="Cambria" w:hAnsi="Cambria" w:cs="Cambria"/>
          <w:sz w:val="24"/>
        </w:rPr>
      </w:pPr>
      <w:r>
        <w:rPr>
          <w:rFonts w:hint="eastAsia" w:ascii="Cambria" w:hAnsi="Cambria" w:cs="Cambria"/>
          <w:sz w:val="24"/>
        </w:rPr>
        <w:t>5、我方承诺：完全理解报价超过</w:t>
      </w:r>
      <w:r>
        <w:rPr>
          <w:rFonts w:hint="eastAsia" w:ascii="Cambria" w:hAnsi="Cambria" w:cs="Cambria"/>
          <w:sz w:val="24"/>
          <w:lang w:val="en-US" w:eastAsia="zh-CN"/>
        </w:rPr>
        <w:t>最高限价</w:t>
      </w:r>
      <w:r>
        <w:rPr>
          <w:rFonts w:hint="eastAsia" w:ascii="Cambria" w:hAnsi="Cambria" w:cs="Cambria"/>
          <w:sz w:val="24"/>
        </w:rPr>
        <w:t>时，将被拒绝。</w:t>
      </w:r>
    </w:p>
    <w:p>
      <w:pPr>
        <w:spacing w:line="360" w:lineRule="auto"/>
        <w:ind w:firstLine="480" w:firstLineChars="200"/>
        <w:rPr>
          <w:rFonts w:hint="eastAsia" w:ascii="Cambria" w:hAnsi="Cambria" w:cs="Cambria"/>
          <w:sz w:val="24"/>
        </w:rPr>
      </w:pPr>
      <w:r>
        <w:rPr>
          <w:rFonts w:hint="eastAsia" w:ascii="Cambria" w:hAnsi="Cambria" w:cs="Cambria"/>
          <w:sz w:val="24"/>
        </w:rPr>
        <w:t>6、保证忠实地执行双方所签订的合同，并承担合同规定的责任和义务。</w:t>
      </w:r>
    </w:p>
    <w:p>
      <w:pPr>
        <w:spacing w:line="360" w:lineRule="auto"/>
        <w:ind w:firstLine="480" w:firstLineChars="200"/>
        <w:rPr>
          <w:rFonts w:hint="eastAsia" w:ascii="Cambria" w:hAnsi="Cambria" w:cs="Cambria"/>
          <w:sz w:val="24"/>
        </w:rPr>
      </w:pPr>
      <w:r>
        <w:rPr>
          <w:rFonts w:hint="eastAsia" w:ascii="Cambria" w:hAnsi="Cambria" w:cs="Cambria"/>
          <w:sz w:val="24"/>
        </w:rPr>
        <w:t>7、承诺完全满足和响应磋商文件中的各项商务和技术要求，若有偏差，已在响应文件商务条款偏离表中予以明确特别说明。</w:t>
      </w:r>
    </w:p>
    <w:p>
      <w:pPr>
        <w:spacing w:line="360" w:lineRule="auto"/>
        <w:ind w:firstLine="480" w:firstLineChars="200"/>
        <w:rPr>
          <w:rFonts w:hint="eastAsia" w:ascii="Cambria" w:hAnsi="Cambria" w:cs="Cambria"/>
          <w:sz w:val="24"/>
        </w:rPr>
      </w:pPr>
      <w:r>
        <w:rPr>
          <w:rFonts w:hint="eastAsia" w:ascii="Cambria" w:hAnsi="Cambria" w:cs="Cambria"/>
          <w:sz w:val="24"/>
        </w:rPr>
        <w:t>8、保证遵守磋商文件的规定。</w:t>
      </w:r>
    </w:p>
    <w:p>
      <w:pPr>
        <w:spacing w:line="360" w:lineRule="auto"/>
        <w:ind w:firstLine="460" w:firstLineChars="192"/>
        <w:rPr>
          <w:rFonts w:hint="eastAsia" w:ascii="Cambria" w:hAnsi="Cambria" w:cs="Cambria"/>
          <w:sz w:val="24"/>
        </w:rPr>
      </w:pPr>
      <w:r>
        <w:rPr>
          <w:rFonts w:hint="eastAsia" w:ascii="Cambria" w:hAnsi="Cambria" w:cs="Cambria"/>
          <w:sz w:val="24"/>
        </w:rPr>
        <w:t>9、我方完全理解贵方不一定接受最低价的磋商。</w:t>
      </w:r>
    </w:p>
    <w:p>
      <w:pPr>
        <w:spacing w:line="360" w:lineRule="auto"/>
        <w:ind w:firstLine="460" w:firstLineChars="192"/>
        <w:rPr>
          <w:rFonts w:hint="eastAsia" w:ascii="Cambria" w:hAnsi="Cambria" w:cs="Cambria"/>
          <w:sz w:val="24"/>
        </w:rPr>
      </w:pPr>
      <w:r>
        <w:rPr>
          <w:rFonts w:hint="eastAsia" w:ascii="Cambria" w:hAnsi="Cambria" w:cs="Cambria"/>
          <w:sz w:val="24"/>
        </w:rPr>
        <w:t>1</w:t>
      </w:r>
      <w:r>
        <w:rPr>
          <w:rFonts w:hint="eastAsia" w:ascii="Cambria" w:hAnsi="Cambria" w:cs="Cambria"/>
          <w:sz w:val="24"/>
          <w:lang w:val="en-US" w:eastAsia="zh-CN"/>
        </w:rPr>
        <w:t>0</w:t>
      </w:r>
      <w:r>
        <w:rPr>
          <w:rFonts w:hint="eastAsia" w:ascii="Cambria" w:hAnsi="Cambria" w:cs="Cambria"/>
          <w:sz w:val="24"/>
        </w:rPr>
        <w:t>、我方愿意向贵方提供任何与本项磋商有关的数据、情况和技术资料。若贵方需要，我方愿意提供我方做出的一切承诺的证明材料。</w:t>
      </w:r>
    </w:p>
    <w:p>
      <w:pPr>
        <w:spacing w:line="360" w:lineRule="auto"/>
        <w:ind w:firstLine="460" w:firstLineChars="192"/>
        <w:rPr>
          <w:rFonts w:hint="eastAsia" w:ascii="Cambria" w:hAnsi="Cambria" w:cs="Cambria"/>
          <w:sz w:val="24"/>
        </w:rPr>
      </w:pPr>
      <w:r>
        <w:rPr>
          <w:rFonts w:hint="eastAsia" w:ascii="Cambria" w:hAnsi="Cambria" w:cs="Cambria"/>
          <w:sz w:val="24"/>
        </w:rPr>
        <w:t>1</w:t>
      </w:r>
      <w:r>
        <w:rPr>
          <w:rFonts w:hint="eastAsia" w:ascii="Cambria" w:hAnsi="Cambria" w:cs="Cambria"/>
          <w:sz w:val="24"/>
          <w:lang w:val="en-US" w:eastAsia="zh-CN"/>
        </w:rPr>
        <w:t>1</w:t>
      </w:r>
      <w:r>
        <w:rPr>
          <w:rFonts w:hint="eastAsia" w:ascii="Cambria" w:hAnsi="Cambria" w:cs="Cambria"/>
          <w:sz w:val="24"/>
        </w:rPr>
        <w:t>、我方已详细审核全部响应文件，包括响应文件修改书（如有的话）、参考资料及有关附件，确认无误。</w:t>
      </w:r>
    </w:p>
    <w:p>
      <w:pPr>
        <w:spacing w:line="360" w:lineRule="auto"/>
        <w:ind w:firstLine="460" w:firstLineChars="192"/>
        <w:rPr>
          <w:rFonts w:hint="eastAsia" w:ascii="Cambria" w:hAnsi="Cambria" w:cs="Cambria"/>
          <w:sz w:val="24"/>
        </w:rPr>
      </w:pPr>
      <w:r>
        <w:rPr>
          <w:rFonts w:hint="eastAsia" w:ascii="Cambria" w:hAnsi="Cambria" w:cs="Cambria"/>
          <w:sz w:val="24"/>
        </w:rPr>
        <w:t>1</w:t>
      </w:r>
      <w:r>
        <w:rPr>
          <w:rFonts w:hint="eastAsia" w:ascii="Cambria" w:hAnsi="Cambria" w:cs="Cambria"/>
          <w:sz w:val="24"/>
          <w:lang w:val="en-US" w:eastAsia="zh-CN"/>
        </w:rPr>
        <w:t>2</w:t>
      </w:r>
      <w:r>
        <w:rPr>
          <w:rFonts w:hint="eastAsia" w:ascii="Cambria" w:hAnsi="Cambria" w:cs="Cambria"/>
          <w:sz w:val="24"/>
        </w:rPr>
        <w:t>、我方承诺：采购人若需追加采购本项目磋商文件所列货物及相关服务的，在不改变合同其他实质性条款的前提下，按相同或更优惠的折扣率保证供货。</w:t>
      </w:r>
    </w:p>
    <w:p>
      <w:pPr>
        <w:spacing w:line="360" w:lineRule="auto"/>
        <w:ind w:firstLine="460" w:firstLineChars="192"/>
        <w:rPr>
          <w:rFonts w:hint="eastAsia" w:ascii="Cambria" w:hAnsi="Cambria" w:cs="Cambria"/>
          <w:sz w:val="24"/>
        </w:rPr>
      </w:pPr>
      <w:r>
        <w:rPr>
          <w:rFonts w:hint="eastAsia" w:ascii="Cambria" w:hAnsi="Cambria" w:cs="Cambria"/>
          <w:sz w:val="24"/>
        </w:rPr>
        <w:t>1</w:t>
      </w:r>
      <w:r>
        <w:rPr>
          <w:rFonts w:hint="eastAsia" w:ascii="Cambria" w:hAnsi="Cambria" w:cs="Cambria"/>
          <w:sz w:val="24"/>
          <w:lang w:val="en-US" w:eastAsia="zh-CN"/>
        </w:rPr>
        <w:t>3</w:t>
      </w:r>
      <w:r>
        <w:rPr>
          <w:rFonts w:hint="eastAsia" w:ascii="Cambria" w:hAnsi="Cambria" w:cs="Cambria"/>
          <w:sz w:val="24"/>
        </w:rPr>
        <w:t>、我方承诺接受磋商文件中《合同条款》的全部条款且无任何异议。</w:t>
      </w:r>
    </w:p>
    <w:p>
      <w:pPr>
        <w:spacing w:line="360" w:lineRule="auto"/>
        <w:ind w:firstLine="460" w:firstLineChars="192"/>
        <w:rPr>
          <w:rFonts w:hint="eastAsia" w:ascii="Cambria" w:hAnsi="Cambria" w:cs="Cambria"/>
          <w:sz w:val="24"/>
        </w:rPr>
      </w:pPr>
      <w:r>
        <w:rPr>
          <w:rFonts w:hint="eastAsia" w:ascii="Cambria" w:hAnsi="Cambria" w:cs="Cambria"/>
          <w:sz w:val="24"/>
        </w:rPr>
        <w:t>1</w:t>
      </w:r>
      <w:r>
        <w:rPr>
          <w:rFonts w:hint="eastAsia" w:ascii="Cambria" w:hAnsi="Cambria" w:cs="Cambria"/>
          <w:sz w:val="24"/>
          <w:lang w:val="en-US" w:eastAsia="zh-CN"/>
        </w:rPr>
        <w:t>4</w:t>
      </w:r>
      <w:r>
        <w:rPr>
          <w:rFonts w:hint="eastAsia" w:ascii="Cambria" w:hAnsi="Cambria" w:cs="Cambria"/>
          <w:sz w:val="24"/>
        </w:rPr>
        <w:t>、我方将严格遵守《中华人民共和国政府采购法》的有关规定，若有下列情形之一的，将被处以采购金额5‰以上10‰以下的罚款，列入不良行为记录名单，在一至三年内禁止参加政府采购活动；有违法所得的，并处没收违法所得；情节严重的，由工商行政管理机关吊销营业执照；构成犯罪的，依法追究刑事责任：</w:t>
      </w:r>
    </w:p>
    <w:p>
      <w:pPr>
        <w:spacing w:line="360" w:lineRule="auto"/>
        <w:rPr>
          <w:rFonts w:hint="eastAsia" w:ascii="Cambria" w:hAnsi="Cambria" w:cs="Cambria"/>
          <w:sz w:val="24"/>
        </w:rPr>
      </w:pPr>
      <w:r>
        <w:rPr>
          <w:rFonts w:hint="eastAsia" w:ascii="Cambria" w:hAnsi="Cambria" w:cs="Cambria"/>
          <w:sz w:val="24"/>
        </w:rPr>
        <w:t>（1）提供虚假材料谋取成交、成交的；</w:t>
      </w:r>
    </w:p>
    <w:p>
      <w:pPr>
        <w:spacing w:line="360" w:lineRule="auto"/>
        <w:rPr>
          <w:rFonts w:hint="eastAsia" w:ascii="Cambria" w:hAnsi="Cambria" w:cs="Cambria"/>
          <w:sz w:val="24"/>
        </w:rPr>
      </w:pPr>
      <w:r>
        <w:rPr>
          <w:rFonts w:hint="eastAsia" w:ascii="Cambria" w:hAnsi="Cambria" w:cs="Cambria"/>
          <w:sz w:val="24"/>
        </w:rPr>
        <w:t>（2）采取不正当手段诋毁、排挤其他供应商的；</w:t>
      </w:r>
    </w:p>
    <w:p>
      <w:pPr>
        <w:spacing w:line="360" w:lineRule="auto"/>
        <w:rPr>
          <w:rFonts w:hint="eastAsia" w:ascii="Cambria" w:hAnsi="Cambria" w:cs="Cambria"/>
          <w:sz w:val="24"/>
        </w:rPr>
      </w:pPr>
      <w:r>
        <w:rPr>
          <w:rFonts w:hint="eastAsia" w:ascii="Cambria" w:hAnsi="Cambria" w:cs="Cambria"/>
          <w:sz w:val="24"/>
        </w:rPr>
        <w:t>（3）与其它供应商恶意串通的；</w:t>
      </w:r>
    </w:p>
    <w:p>
      <w:pPr>
        <w:spacing w:line="360" w:lineRule="auto"/>
        <w:rPr>
          <w:rFonts w:hint="eastAsia" w:ascii="Cambria" w:hAnsi="Cambria" w:cs="Cambria"/>
          <w:sz w:val="24"/>
        </w:rPr>
      </w:pPr>
      <w:r>
        <w:rPr>
          <w:rFonts w:hint="eastAsia" w:ascii="Cambria" w:hAnsi="Cambria" w:cs="Cambria"/>
          <w:sz w:val="24"/>
        </w:rPr>
        <w:t>（4）向采购</w:t>
      </w:r>
      <w:r>
        <w:rPr>
          <w:rFonts w:hint="eastAsia" w:ascii="Cambria" w:hAnsi="Cambria" w:cs="Cambria"/>
          <w:sz w:val="24"/>
          <w:lang w:val="en-US" w:eastAsia="zh-CN"/>
        </w:rPr>
        <w:t>方</w:t>
      </w:r>
      <w:r>
        <w:rPr>
          <w:rFonts w:hint="eastAsia" w:ascii="Cambria" w:hAnsi="Cambria" w:cs="Cambria"/>
          <w:sz w:val="24"/>
        </w:rPr>
        <w:t>工作人员行贿或者提供其他不正当利益的；</w:t>
      </w:r>
    </w:p>
    <w:p>
      <w:pPr>
        <w:spacing w:line="360" w:lineRule="auto"/>
        <w:rPr>
          <w:rFonts w:hint="eastAsia" w:ascii="Cambria" w:hAnsi="Cambria" w:cs="Cambria"/>
          <w:sz w:val="24"/>
        </w:rPr>
      </w:pPr>
      <w:r>
        <w:rPr>
          <w:rFonts w:hint="eastAsia" w:ascii="Cambria" w:hAnsi="Cambria" w:cs="Cambria"/>
          <w:sz w:val="24"/>
        </w:rPr>
        <w:t>（5）拒绝有关部门监督检查或提供虚假情况的。</w:t>
      </w:r>
    </w:p>
    <w:p>
      <w:pPr>
        <w:spacing w:line="360" w:lineRule="auto"/>
        <w:rPr>
          <w:rFonts w:hint="eastAsia" w:ascii="Cambria" w:hAnsi="Cambria" w:cs="Cambria"/>
          <w:sz w:val="24"/>
        </w:rPr>
      </w:pPr>
      <w:r>
        <w:rPr>
          <w:rFonts w:hint="eastAsia" w:ascii="Cambria" w:hAnsi="Cambria" w:cs="Cambria"/>
          <w:sz w:val="24"/>
        </w:rPr>
        <w:t xml:space="preserve"> </w:t>
      </w:r>
    </w:p>
    <w:p>
      <w:pPr>
        <w:spacing w:line="360" w:lineRule="auto"/>
        <w:rPr>
          <w:rFonts w:hint="eastAsia" w:ascii="Cambria" w:hAnsi="Cambria" w:cs="Cambria"/>
          <w:sz w:val="24"/>
        </w:rPr>
      </w:pPr>
      <w:r>
        <w:rPr>
          <w:rFonts w:hint="eastAsia" w:ascii="Cambria" w:hAnsi="Cambria" w:cs="Cambria"/>
          <w:sz w:val="24"/>
        </w:rPr>
        <w:t>所有有关本磋商的一切往来联系方式为：</w:t>
      </w:r>
    </w:p>
    <w:p>
      <w:pPr>
        <w:spacing w:line="360" w:lineRule="auto"/>
        <w:rPr>
          <w:rFonts w:hint="eastAsia" w:ascii="Cambria" w:hAnsi="Cambria" w:cs="Cambria"/>
          <w:sz w:val="24"/>
        </w:rPr>
      </w:pPr>
      <w:r>
        <w:rPr>
          <w:rFonts w:hint="eastAsia" w:ascii="Cambria" w:hAnsi="Cambria" w:cs="Cambria"/>
          <w:sz w:val="24"/>
        </w:rPr>
        <w:t>地址：                             邮编：</w:t>
      </w:r>
    </w:p>
    <w:p>
      <w:pPr>
        <w:spacing w:line="360" w:lineRule="auto"/>
        <w:rPr>
          <w:rFonts w:hint="eastAsia" w:ascii="Cambria" w:hAnsi="Cambria" w:cs="Cambria"/>
          <w:sz w:val="24"/>
        </w:rPr>
      </w:pPr>
      <w:r>
        <w:rPr>
          <w:rFonts w:hint="eastAsia" w:ascii="Cambria" w:hAnsi="Cambria" w:cs="Cambria"/>
          <w:sz w:val="24"/>
        </w:rPr>
        <w:t>电话：                             传真：</w:t>
      </w:r>
    </w:p>
    <w:p>
      <w:pPr>
        <w:spacing w:line="360" w:lineRule="auto"/>
        <w:rPr>
          <w:rFonts w:hint="eastAsia" w:ascii="Cambria" w:hAnsi="Cambria" w:cs="Cambria"/>
          <w:sz w:val="24"/>
        </w:rPr>
      </w:pPr>
      <w:r>
        <w:rPr>
          <w:rFonts w:hint="eastAsia" w:ascii="Cambria" w:hAnsi="Cambria" w:cs="Cambria"/>
          <w:sz w:val="24"/>
        </w:rPr>
        <w:t>供应商委托代理人姓名：</w:t>
      </w:r>
    </w:p>
    <w:p>
      <w:pPr>
        <w:spacing w:line="360" w:lineRule="auto"/>
        <w:rPr>
          <w:rFonts w:hint="eastAsia" w:ascii="Cambria" w:hAnsi="Cambria" w:cs="Cambria"/>
          <w:sz w:val="24"/>
        </w:rPr>
      </w:pPr>
      <w:r>
        <w:rPr>
          <w:rFonts w:hint="eastAsia" w:ascii="Cambria" w:hAnsi="Cambria" w:cs="Cambria"/>
          <w:sz w:val="24"/>
        </w:rPr>
        <w:t>供应商委托代理人联系电话：       （办公）      （移动）</w:t>
      </w:r>
    </w:p>
    <w:p>
      <w:pPr>
        <w:spacing w:line="360" w:lineRule="auto"/>
        <w:rPr>
          <w:rFonts w:hint="eastAsia" w:ascii="Cambria" w:hAnsi="Cambria" w:cs="Cambria"/>
          <w:sz w:val="24"/>
        </w:rPr>
      </w:pPr>
      <w:r>
        <w:rPr>
          <w:rFonts w:hint="eastAsia" w:ascii="Cambria" w:hAnsi="Cambria" w:cs="Cambria"/>
          <w:sz w:val="24"/>
        </w:rPr>
        <w:t>E-mail：</w:t>
      </w:r>
    </w:p>
    <w:p>
      <w:pPr>
        <w:spacing w:line="360" w:lineRule="auto"/>
        <w:rPr>
          <w:rFonts w:hint="eastAsia" w:ascii="Cambria" w:hAnsi="Cambria" w:cs="Cambria"/>
          <w:sz w:val="24"/>
        </w:rPr>
      </w:pPr>
      <w:r>
        <w:rPr>
          <w:rFonts w:hint="eastAsia" w:ascii="Cambria" w:hAnsi="Cambria" w:cs="Cambria"/>
          <w:sz w:val="24"/>
        </w:rPr>
        <w:t xml:space="preserve"> </w:t>
      </w:r>
    </w:p>
    <w:p>
      <w:pPr>
        <w:spacing w:line="360" w:lineRule="auto"/>
        <w:rPr>
          <w:rFonts w:hint="eastAsia" w:ascii="Cambria" w:hAnsi="Cambria" w:cs="Cambria"/>
          <w:sz w:val="24"/>
        </w:rPr>
      </w:pPr>
      <w:r>
        <w:rPr>
          <w:rFonts w:hint="eastAsia" w:ascii="Cambria" w:hAnsi="Cambria" w:cs="Cambria"/>
          <w:sz w:val="24"/>
        </w:rPr>
        <w:t xml:space="preserve">                              供应商(公章)：</w:t>
      </w:r>
    </w:p>
    <w:p>
      <w:pPr>
        <w:spacing w:line="360" w:lineRule="auto"/>
        <w:rPr>
          <w:rFonts w:hint="eastAsia" w:ascii="Cambria" w:hAnsi="Cambria" w:cs="Cambria"/>
          <w:sz w:val="24"/>
        </w:rPr>
      </w:pPr>
      <w:r>
        <w:rPr>
          <w:rFonts w:hint="eastAsia" w:ascii="Cambria" w:hAnsi="Cambria" w:cs="Cambria"/>
          <w:sz w:val="24"/>
        </w:rPr>
        <w:t xml:space="preserve">                              供应商委托代理人(签字或签章)：</w:t>
      </w:r>
    </w:p>
    <w:p>
      <w:pPr>
        <w:spacing w:line="360" w:lineRule="auto"/>
        <w:rPr>
          <w:rFonts w:hint="eastAsia" w:ascii="Cambria" w:hAnsi="Cambria" w:cs="Cambria"/>
          <w:sz w:val="24"/>
        </w:rPr>
      </w:pPr>
      <w:r>
        <w:rPr>
          <w:rFonts w:hint="eastAsia" w:ascii="Cambria" w:hAnsi="Cambria" w:cs="Cambria"/>
          <w:sz w:val="24"/>
        </w:rPr>
        <w:t xml:space="preserve">                              日　期：</w:t>
      </w:r>
    </w:p>
    <w:p>
      <w:pPr>
        <w:spacing w:line="360" w:lineRule="auto"/>
        <w:rPr>
          <w:rFonts w:hint="eastAsia" w:ascii="Cambria" w:hAnsi="Cambria" w:cs="Cambria"/>
          <w:b/>
          <w:bCs/>
          <w:sz w:val="24"/>
        </w:rPr>
      </w:pPr>
      <w:r>
        <w:rPr>
          <w:rFonts w:hint="eastAsia" w:ascii="Cambria" w:hAnsi="Cambria" w:cs="Cambria"/>
          <w:b/>
          <w:bCs/>
          <w:sz w:val="24"/>
        </w:rPr>
        <w:t xml:space="preserve"> </w:t>
      </w:r>
    </w:p>
    <w:p>
      <w:pPr>
        <w:spacing w:line="360" w:lineRule="auto"/>
        <w:rPr>
          <w:rFonts w:hint="eastAsia" w:ascii="Cambria" w:hAnsi="Cambria" w:cs="Cambria"/>
          <w:sz w:val="24"/>
        </w:rPr>
      </w:pPr>
      <w:r>
        <w:rPr>
          <w:rFonts w:hint="eastAsia" w:ascii="Cambria" w:hAnsi="Cambria" w:cs="Cambria"/>
          <w:b/>
          <w:bCs/>
          <w:sz w:val="24"/>
        </w:rPr>
        <w:t xml:space="preserve">    注：除可填报项目外，对本磋商函的任何修改将被视为非实质性响应磋商，从而导致该磋商被拒绝</w:t>
      </w:r>
      <w:r>
        <w:rPr>
          <w:rFonts w:hint="eastAsia" w:ascii="Cambria" w:hAnsi="Cambria" w:cs="Cambria"/>
          <w:sz w:val="24"/>
        </w:rPr>
        <w:t>。</w:t>
      </w:r>
    </w:p>
    <w:p>
      <w:pPr>
        <w:spacing w:line="360" w:lineRule="auto"/>
        <w:jc w:val="center"/>
        <w:rPr>
          <w:rFonts w:hint="eastAsia" w:ascii="Cambria" w:hAnsi="Cambria" w:cs="Cambria"/>
          <w:b/>
          <w:sz w:val="24"/>
        </w:rPr>
      </w:pPr>
      <w:r>
        <w:rPr>
          <w:rFonts w:hint="eastAsia" w:ascii="Cambria" w:hAnsi="Cambria" w:cs="Cambria"/>
          <w:b/>
          <w:sz w:val="24"/>
        </w:rPr>
        <w:br w:type="page"/>
      </w:r>
    </w:p>
    <w:p>
      <w:pPr>
        <w:bidi w:val="0"/>
        <w:jc w:val="center"/>
        <w:rPr>
          <w:rFonts w:hint="eastAsia"/>
          <w:b/>
          <w:bCs/>
          <w:sz w:val="24"/>
          <w:szCs w:val="24"/>
        </w:rPr>
      </w:pPr>
      <w:r>
        <w:rPr>
          <w:rFonts w:hint="eastAsia"/>
          <w:b/>
          <w:bCs/>
          <w:sz w:val="24"/>
          <w:szCs w:val="24"/>
        </w:rPr>
        <w:t>二、法定代表人身份证明书 （格式）</w:t>
      </w:r>
    </w:p>
    <w:p>
      <w:pPr>
        <w:spacing w:line="360" w:lineRule="auto"/>
        <w:rPr>
          <w:rFonts w:hint="eastAsia" w:ascii="Cambria" w:hAnsi="Cambria" w:cs="Cambria"/>
          <w:sz w:val="24"/>
        </w:rPr>
      </w:pPr>
      <w:r>
        <w:rPr>
          <w:rFonts w:hint="eastAsia" w:ascii="Cambria" w:hAnsi="Cambria" w:cs="Cambria"/>
          <w:sz w:val="24"/>
        </w:rPr>
        <w:t xml:space="preserve"> </w:t>
      </w:r>
    </w:p>
    <w:p>
      <w:pPr>
        <w:spacing w:line="360" w:lineRule="auto"/>
        <w:ind w:firstLine="480" w:firstLineChars="200"/>
        <w:rPr>
          <w:rFonts w:hint="eastAsia" w:ascii="Cambria" w:hAnsi="Cambria" w:cs="Cambria"/>
          <w:sz w:val="24"/>
        </w:rPr>
      </w:pPr>
      <w:r>
        <w:rPr>
          <w:rFonts w:hint="eastAsia" w:ascii="Cambria" w:hAnsi="Cambria" w:cs="Cambria"/>
          <w:sz w:val="24"/>
        </w:rPr>
        <w:t>申请人名称：</w:t>
      </w:r>
      <w:r>
        <w:rPr>
          <w:rFonts w:hint="eastAsia" w:ascii="Cambria" w:hAnsi="Cambria" w:cs="Cambria"/>
          <w:sz w:val="24"/>
          <w:u w:val="single"/>
        </w:rPr>
        <w:t xml:space="preserve">                         </w:t>
      </w:r>
    </w:p>
    <w:p>
      <w:pPr>
        <w:spacing w:line="360" w:lineRule="auto"/>
        <w:ind w:firstLine="480" w:firstLineChars="200"/>
        <w:rPr>
          <w:rFonts w:hint="eastAsia" w:ascii="Cambria" w:hAnsi="Cambria" w:cs="Cambria"/>
          <w:sz w:val="24"/>
        </w:rPr>
      </w:pPr>
      <w:r>
        <w:rPr>
          <w:rFonts w:hint="eastAsia" w:ascii="Cambria" w:hAnsi="Cambria" w:cs="Cambria"/>
          <w:sz w:val="24"/>
        </w:rPr>
        <w:t>单位性质：</w:t>
      </w:r>
      <w:r>
        <w:rPr>
          <w:rFonts w:hint="eastAsia" w:ascii="Cambria" w:hAnsi="Cambria" w:cs="Cambria"/>
          <w:sz w:val="24"/>
          <w:u w:val="single"/>
        </w:rPr>
        <w:t xml:space="preserve">                           </w:t>
      </w:r>
    </w:p>
    <w:p>
      <w:pPr>
        <w:spacing w:line="360" w:lineRule="auto"/>
        <w:rPr>
          <w:rFonts w:hint="eastAsia" w:ascii="Cambria" w:hAnsi="Cambria" w:cs="Cambria"/>
          <w:sz w:val="24"/>
        </w:rPr>
      </w:pPr>
      <w:r>
        <w:rPr>
          <w:rFonts w:hint="eastAsia" w:ascii="Cambria" w:hAnsi="Cambria" w:cs="Cambria"/>
          <w:sz w:val="24"/>
        </w:rPr>
        <w:t xml:space="preserve">    成立时间：</w:t>
      </w:r>
      <w:r>
        <w:rPr>
          <w:rFonts w:hint="eastAsia" w:ascii="Cambria" w:hAnsi="Cambria" w:cs="Cambria"/>
          <w:sz w:val="24"/>
          <w:u w:val="single"/>
        </w:rPr>
        <w:t xml:space="preserve">         </w:t>
      </w:r>
      <w:r>
        <w:rPr>
          <w:rFonts w:hint="eastAsia" w:ascii="Cambria" w:hAnsi="Cambria" w:cs="Cambria"/>
          <w:sz w:val="24"/>
        </w:rPr>
        <w:t>年</w:t>
      </w:r>
      <w:r>
        <w:rPr>
          <w:rFonts w:hint="eastAsia" w:ascii="Cambria" w:hAnsi="Cambria" w:cs="Cambria"/>
          <w:sz w:val="24"/>
          <w:u w:val="single"/>
        </w:rPr>
        <w:t xml:space="preserve">      </w:t>
      </w:r>
      <w:r>
        <w:rPr>
          <w:rFonts w:hint="eastAsia" w:ascii="Cambria" w:hAnsi="Cambria" w:cs="Cambria"/>
          <w:sz w:val="24"/>
        </w:rPr>
        <w:t>月</w:t>
      </w:r>
      <w:r>
        <w:rPr>
          <w:rFonts w:hint="eastAsia" w:ascii="Cambria" w:hAnsi="Cambria" w:cs="Cambria"/>
          <w:sz w:val="24"/>
          <w:u w:val="single"/>
        </w:rPr>
        <w:t xml:space="preserve">      </w:t>
      </w:r>
      <w:r>
        <w:rPr>
          <w:rFonts w:hint="eastAsia" w:ascii="Cambria" w:hAnsi="Cambria" w:cs="Cambria"/>
          <w:sz w:val="24"/>
        </w:rPr>
        <w:t>日</w:t>
      </w:r>
    </w:p>
    <w:p>
      <w:pPr>
        <w:spacing w:line="360" w:lineRule="auto"/>
        <w:rPr>
          <w:rFonts w:hint="eastAsia" w:ascii="Cambria" w:hAnsi="Cambria" w:cs="Cambria"/>
          <w:sz w:val="24"/>
        </w:rPr>
      </w:pPr>
      <w:r>
        <w:rPr>
          <w:rFonts w:hint="eastAsia" w:ascii="Cambria" w:hAnsi="Cambria" w:cs="Cambria"/>
          <w:sz w:val="24"/>
        </w:rPr>
        <w:t xml:space="preserve">    经营期限：</w:t>
      </w:r>
      <w:r>
        <w:rPr>
          <w:rFonts w:hint="eastAsia" w:ascii="Cambria" w:hAnsi="Cambria" w:cs="Cambria"/>
          <w:sz w:val="24"/>
          <w:u w:val="single"/>
        </w:rPr>
        <w:t xml:space="preserve">                           </w:t>
      </w:r>
    </w:p>
    <w:p>
      <w:pPr>
        <w:spacing w:line="360" w:lineRule="auto"/>
        <w:ind w:firstLine="480" w:firstLineChars="200"/>
        <w:rPr>
          <w:rFonts w:hint="eastAsia" w:ascii="Cambria" w:hAnsi="Cambria" w:cs="Cambria"/>
          <w:sz w:val="24"/>
          <w:u w:val="single"/>
        </w:rPr>
      </w:pPr>
      <w:r>
        <w:rPr>
          <w:rFonts w:hint="eastAsia" w:ascii="Cambria" w:hAnsi="Cambria" w:cs="Cambria"/>
          <w:sz w:val="24"/>
        </w:rPr>
        <w:t>姓名：</w:t>
      </w:r>
      <w:r>
        <w:rPr>
          <w:rFonts w:hint="eastAsia" w:ascii="Cambria" w:hAnsi="Cambria" w:cs="Cambria"/>
          <w:sz w:val="24"/>
          <w:u w:val="single"/>
        </w:rPr>
        <w:t xml:space="preserve">         </w:t>
      </w:r>
      <w:r>
        <w:rPr>
          <w:rFonts w:hint="eastAsia" w:ascii="Cambria" w:hAnsi="Cambria" w:cs="Cambria"/>
          <w:sz w:val="24"/>
        </w:rPr>
        <w:t>性别：</w:t>
      </w:r>
      <w:r>
        <w:rPr>
          <w:rFonts w:hint="eastAsia" w:ascii="Cambria" w:hAnsi="Cambria" w:cs="Cambria"/>
          <w:sz w:val="24"/>
          <w:u w:val="single"/>
        </w:rPr>
        <w:t xml:space="preserve">         </w:t>
      </w:r>
      <w:r>
        <w:rPr>
          <w:rFonts w:hint="eastAsia" w:ascii="Cambria" w:hAnsi="Cambria" w:cs="Cambria"/>
          <w:sz w:val="24"/>
        </w:rPr>
        <w:t>年龄：</w:t>
      </w:r>
      <w:r>
        <w:rPr>
          <w:rFonts w:hint="eastAsia" w:ascii="Cambria" w:hAnsi="Cambria" w:cs="Cambria"/>
          <w:sz w:val="24"/>
          <w:u w:val="single"/>
        </w:rPr>
        <w:t xml:space="preserve">         </w:t>
      </w:r>
      <w:r>
        <w:rPr>
          <w:rFonts w:hint="eastAsia" w:ascii="Cambria" w:hAnsi="Cambria" w:cs="Cambria"/>
          <w:sz w:val="24"/>
        </w:rPr>
        <w:t>职务：</w:t>
      </w:r>
      <w:r>
        <w:rPr>
          <w:rFonts w:hint="eastAsia" w:ascii="Cambria" w:hAnsi="Cambria" w:cs="Cambria"/>
          <w:sz w:val="24"/>
          <w:u w:val="single"/>
        </w:rPr>
        <w:t xml:space="preserve">          </w:t>
      </w:r>
    </w:p>
    <w:p>
      <w:pPr>
        <w:spacing w:line="360" w:lineRule="auto"/>
        <w:ind w:firstLine="480" w:firstLineChars="200"/>
        <w:rPr>
          <w:rFonts w:hint="eastAsia" w:ascii="Cambria" w:hAnsi="Cambria" w:cs="Cambria"/>
          <w:sz w:val="24"/>
        </w:rPr>
      </w:pPr>
      <w:r>
        <w:rPr>
          <w:rFonts w:hint="eastAsia" w:ascii="Cambria" w:hAnsi="Cambria" w:cs="Cambria"/>
          <w:sz w:val="24"/>
        </w:rPr>
        <w:t>系：</w:t>
      </w:r>
      <w:r>
        <w:rPr>
          <w:rFonts w:hint="eastAsia" w:ascii="Cambria" w:hAnsi="Cambria" w:cs="Cambria"/>
          <w:sz w:val="24"/>
          <w:u w:val="single"/>
        </w:rPr>
        <w:t xml:space="preserve">            </w:t>
      </w:r>
      <w:r>
        <w:rPr>
          <w:rFonts w:hint="eastAsia" w:ascii="Cambria" w:hAnsi="Cambria" w:cs="Cambria"/>
          <w:sz w:val="24"/>
        </w:rPr>
        <w:t>（申请人名称）的法定代表人。</w:t>
      </w:r>
    </w:p>
    <w:p>
      <w:pPr>
        <w:spacing w:line="360" w:lineRule="auto"/>
        <w:rPr>
          <w:rFonts w:hint="eastAsia" w:ascii="Cambria" w:hAnsi="Cambria" w:cs="Cambria"/>
          <w:sz w:val="24"/>
        </w:rPr>
      </w:pPr>
      <w:r>
        <w:rPr>
          <w:rFonts w:hint="eastAsia" w:ascii="Cambria" w:hAnsi="Cambria" w:cs="Cambria"/>
          <w:sz w:val="24"/>
        </w:rPr>
        <w:t xml:space="preserve"> 特此证明。</w:t>
      </w:r>
    </w:p>
    <w:p>
      <w:pPr>
        <w:spacing w:line="360" w:lineRule="auto"/>
        <w:rPr>
          <w:rFonts w:hint="eastAsia" w:ascii="Cambria" w:hAnsi="Cambria" w:cs="Cambria"/>
          <w:sz w:val="24"/>
        </w:rPr>
      </w:pPr>
      <w:r>
        <w:rPr>
          <w:rFonts w:hint="eastAsia" w:ascii="Cambria" w:hAnsi="Cambria" w:cs="Cambria"/>
          <w:sz w:val="24"/>
        </w:rPr>
        <w:t xml:space="preserve">  </w:t>
      </w:r>
    </w:p>
    <w:p>
      <w:pPr>
        <w:spacing w:line="360" w:lineRule="auto"/>
        <w:rPr>
          <w:rFonts w:hint="eastAsia" w:ascii="Cambria" w:hAnsi="Cambria" w:cs="Cambria"/>
          <w:sz w:val="24"/>
        </w:rPr>
      </w:pPr>
      <w:r>
        <w:rPr>
          <w:rFonts w:hint="eastAsia" w:ascii="Cambria" w:hAnsi="Cambria" w:cs="Cambria"/>
          <w:sz w:val="24"/>
        </w:rPr>
        <w:t xml:space="preserve"> </w:t>
      </w:r>
    </w:p>
    <w:p>
      <w:pPr>
        <w:spacing w:line="360" w:lineRule="auto"/>
        <w:rPr>
          <w:rFonts w:hint="eastAsia" w:ascii="Cambria" w:hAnsi="Cambria" w:cs="Cambria"/>
          <w:sz w:val="24"/>
        </w:rPr>
      </w:pPr>
      <w:r>
        <w:rPr>
          <w:rFonts w:hint="eastAsia" w:ascii="Cambria" w:hAnsi="Cambria" w:cs="Cambria"/>
          <w:sz w:val="24"/>
        </w:rPr>
        <w:t xml:space="preserve"> </w:t>
      </w:r>
    </w:p>
    <w:p>
      <w:pPr>
        <w:spacing w:line="360" w:lineRule="auto"/>
        <w:rPr>
          <w:rFonts w:hint="eastAsia" w:ascii="Cambria" w:hAnsi="Cambria" w:cs="Cambria"/>
          <w:sz w:val="24"/>
        </w:rPr>
      </w:pPr>
      <w:r>
        <w:rPr>
          <w:rFonts w:hint="eastAsia" w:ascii="Cambria" w:hAnsi="Cambria" w:cs="Cambria"/>
          <w:sz w:val="24"/>
        </w:rPr>
        <w:t xml:space="preserve">                          申请人：</w:t>
      </w:r>
      <w:r>
        <w:rPr>
          <w:rFonts w:hint="eastAsia" w:ascii="Cambria" w:hAnsi="Cambria" w:cs="Cambria"/>
          <w:sz w:val="24"/>
          <w:u w:val="single"/>
        </w:rPr>
        <w:t xml:space="preserve">                 </w:t>
      </w:r>
      <w:r>
        <w:rPr>
          <w:rFonts w:hint="eastAsia" w:ascii="Cambria" w:hAnsi="Cambria" w:cs="Cambria"/>
          <w:sz w:val="24"/>
        </w:rPr>
        <w:t>(盖单位章)</w:t>
      </w:r>
    </w:p>
    <w:p>
      <w:pPr>
        <w:spacing w:line="360" w:lineRule="auto"/>
        <w:rPr>
          <w:rFonts w:hint="eastAsia" w:ascii="Cambria" w:hAnsi="Cambria" w:cs="Cambria"/>
          <w:sz w:val="24"/>
        </w:rPr>
      </w:pPr>
      <w:r>
        <w:rPr>
          <w:rFonts w:hint="eastAsia" w:ascii="Cambria" w:hAnsi="Cambria" w:cs="Cambria"/>
          <w:sz w:val="24"/>
        </w:rPr>
        <w:t xml:space="preserve">                           </w:t>
      </w:r>
      <w:r>
        <w:rPr>
          <w:rFonts w:hint="eastAsia" w:ascii="Cambria" w:hAnsi="Cambria" w:cs="Cambria"/>
          <w:sz w:val="24"/>
          <w:u w:val="single"/>
        </w:rPr>
        <w:t xml:space="preserve">           </w:t>
      </w:r>
      <w:r>
        <w:rPr>
          <w:rFonts w:hint="eastAsia" w:ascii="Cambria" w:hAnsi="Cambria" w:cs="Cambria"/>
          <w:sz w:val="24"/>
        </w:rPr>
        <w:t>年</w:t>
      </w:r>
      <w:r>
        <w:rPr>
          <w:rFonts w:hint="eastAsia" w:ascii="Cambria" w:hAnsi="Cambria" w:cs="Cambria"/>
          <w:sz w:val="24"/>
          <w:u w:val="single"/>
        </w:rPr>
        <w:t xml:space="preserve">        </w:t>
      </w:r>
      <w:r>
        <w:rPr>
          <w:rFonts w:hint="eastAsia" w:ascii="Cambria" w:hAnsi="Cambria" w:cs="Cambria"/>
          <w:sz w:val="24"/>
        </w:rPr>
        <w:t>月</w:t>
      </w:r>
      <w:r>
        <w:rPr>
          <w:rFonts w:hint="eastAsia" w:ascii="Cambria" w:hAnsi="Cambria" w:cs="Cambria"/>
          <w:sz w:val="24"/>
          <w:u w:val="single"/>
        </w:rPr>
        <w:t xml:space="preserve">        </w:t>
      </w:r>
      <w:r>
        <w:rPr>
          <w:rFonts w:hint="eastAsia" w:ascii="Cambria" w:hAnsi="Cambria" w:cs="Cambria"/>
          <w:sz w:val="24"/>
        </w:rPr>
        <w:t>日：</w:t>
      </w:r>
    </w:p>
    <w:p>
      <w:pPr>
        <w:spacing w:line="360" w:lineRule="auto"/>
        <w:rPr>
          <w:rFonts w:hint="eastAsia" w:ascii="Cambria" w:hAnsi="Cambria" w:cs="Cambria"/>
          <w:sz w:val="24"/>
        </w:rPr>
      </w:pPr>
      <w:r>
        <w:rPr>
          <w:rFonts w:hint="eastAsia" w:ascii="Cambria" w:hAnsi="Cambria" w:cs="Cambria"/>
          <w:sz w:val="24"/>
        </w:rPr>
        <w:t xml:space="preserve">                             </w:t>
      </w:r>
    </w:p>
    <w:p>
      <w:pPr>
        <w:spacing w:line="360" w:lineRule="auto"/>
        <w:rPr>
          <w:rFonts w:hint="eastAsia" w:ascii="Cambria" w:hAnsi="Cambria" w:cs="Cambria"/>
          <w:sz w:val="24"/>
        </w:rPr>
      </w:pPr>
      <w:r>
        <w:rPr>
          <w:rFonts w:hint="eastAsia" w:ascii="Cambria" w:hAnsi="Cambria" w:cs="Cambria"/>
          <w:sz w:val="24"/>
        </w:rPr>
        <w:t xml:space="preserve"> （法定代表人身份证复印件正反面）</w:t>
      </w:r>
    </w:p>
    <w:p>
      <w:pPr>
        <w:spacing w:line="360" w:lineRule="auto"/>
        <w:jc w:val="center"/>
        <w:rPr>
          <w:rFonts w:hint="eastAsia" w:ascii="Cambria" w:hAnsi="Cambria" w:cs="Cambria"/>
          <w:b/>
          <w:sz w:val="24"/>
        </w:rPr>
      </w:pPr>
      <w:r>
        <w:rPr>
          <w:rFonts w:hint="eastAsia" w:ascii="Cambria" w:hAnsi="Cambria" w:cs="Cambria"/>
          <w:b/>
          <w:sz w:val="24"/>
        </w:rPr>
        <w:br w:type="page"/>
      </w:r>
    </w:p>
    <w:p>
      <w:pPr>
        <w:bidi w:val="0"/>
        <w:jc w:val="center"/>
        <w:rPr>
          <w:rFonts w:hint="eastAsia"/>
          <w:b/>
          <w:bCs/>
          <w:sz w:val="24"/>
          <w:szCs w:val="24"/>
        </w:rPr>
      </w:pPr>
      <w:r>
        <w:rPr>
          <w:rFonts w:hint="eastAsia"/>
          <w:b/>
          <w:bCs/>
          <w:sz w:val="24"/>
          <w:szCs w:val="24"/>
          <w:lang w:val="en-US" w:eastAsia="zh-CN"/>
        </w:rPr>
        <w:t>三</w:t>
      </w:r>
      <w:r>
        <w:rPr>
          <w:rFonts w:hint="eastAsia"/>
          <w:b/>
          <w:bCs/>
          <w:sz w:val="24"/>
          <w:szCs w:val="24"/>
        </w:rPr>
        <w:t>、法定代表人授权委托书  （格式）</w:t>
      </w:r>
    </w:p>
    <w:p>
      <w:pPr>
        <w:spacing w:line="360" w:lineRule="auto"/>
        <w:rPr>
          <w:rFonts w:hint="eastAsia" w:ascii="Cambria" w:hAnsi="Cambria" w:cs="Cambria"/>
          <w:sz w:val="24"/>
        </w:rPr>
      </w:pPr>
      <w:r>
        <w:rPr>
          <w:rFonts w:hint="eastAsia" w:ascii="Cambria" w:hAnsi="Cambria" w:cs="Cambria"/>
          <w:sz w:val="24"/>
        </w:rPr>
        <w:t xml:space="preserve"> </w:t>
      </w:r>
      <w:r>
        <w:rPr>
          <w:rFonts w:hint="eastAsia" w:ascii="Cambria" w:hAnsi="Cambria" w:cs="Cambria"/>
          <w:sz w:val="24"/>
          <w:u w:val="single"/>
        </w:rPr>
        <w:t xml:space="preserve">                          </w:t>
      </w:r>
      <w:r>
        <w:rPr>
          <w:rFonts w:hint="eastAsia" w:ascii="Cambria" w:hAnsi="Cambria" w:cs="Cambria"/>
          <w:sz w:val="24"/>
        </w:rPr>
        <w:t>：</w:t>
      </w:r>
    </w:p>
    <w:p>
      <w:pPr>
        <w:spacing w:line="360" w:lineRule="auto"/>
        <w:rPr>
          <w:rFonts w:hint="eastAsia" w:ascii="Cambria" w:hAnsi="Cambria" w:cs="Cambria"/>
          <w:sz w:val="24"/>
          <w:u w:val="single"/>
        </w:rPr>
      </w:pPr>
      <w:r>
        <w:rPr>
          <w:rFonts w:hint="eastAsia" w:ascii="Cambria" w:hAnsi="Cambria" w:cs="Cambria"/>
          <w:sz w:val="24"/>
        </w:rPr>
        <w:t xml:space="preserve">      本授权书声明：注册于</w:t>
      </w:r>
      <w:r>
        <w:rPr>
          <w:rFonts w:hint="eastAsia" w:ascii="Cambria" w:hAnsi="Cambria" w:cs="Cambria"/>
          <w:sz w:val="24"/>
          <w:u w:val="single"/>
        </w:rPr>
        <w:t xml:space="preserve">             </w:t>
      </w:r>
      <w:r>
        <w:rPr>
          <w:rFonts w:hint="eastAsia" w:ascii="Cambria" w:hAnsi="Cambria" w:cs="Cambria"/>
          <w:sz w:val="24"/>
        </w:rPr>
        <w:t xml:space="preserve">（供应商住址）的 </w:t>
      </w:r>
      <w:r>
        <w:rPr>
          <w:rFonts w:hint="eastAsia" w:ascii="Cambria" w:hAnsi="Cambria" w:cs="Cambria"/>
          <w:sz w:val="24"/>
          <w:u w:val="single"/>
        </w:rPr>
        <w:t xml:space="preserve">                </w:t>
      </w:r>
    </w:p>
    <w:p>
      <w:pPr>
        <w:spacing w:line="360" w:lineRule="auto"/>
        <w:rPr>
          <w:rFonts w:hint="eastAsia" w:ascii="Cambria" w:hAnsi="Cambria" w:cs="Cambria"/>
          <w:sz w:val="24"/>
        </w:rPr>
      </w:pPr>
      <w:r>
        <w:rPr>
          <w:rFonts w:hint="eastAsia" w:ascii="Cambria" w:hAnsi="Cambria" w:cs="Cambria"/>
          <w:sz w:val="24"/>
          <w:u w:val="single"/>
        </w:rPr>
        <w:t xml:space="preserve">         </w:t>
      </w:r>
      <w:r>
        <w:rPr>
          <w:rFonts w:hint="eastAsia" w:ascii="Cambria" w:hAnsi="Cambria" w:cs="Cambria"/>
          <w:sz w:val="24"/>
        </w:rPr>
        <w:t>（供应商名称）法定代表人</w:t>
      </w:r>
      <w:r>
        <w:rPr>
          <w:rFonts w:hint="eastAsia" w:ascii="Cambria" w:hAnsi="Cambria" w:cs="Cambria"/>
          <w:sz w:val="24"/>
          <w:u w:val="single"/>
        </w:rPr>
        <w:t xml:space="preserve">            </w:t>
      </w:r>
      <w:r>
        <w:rPr>
          <w:rFonts w:hint="eastAsia" w:ascii="Cambria" w:hAnsi="Cambria" w:cs="Cambria"/>
          <w:sz w:val="24"/>
        </w:rPr>
        <w:t>（法定代表人姓名、职务）代表本公司授权在下面签字的</w:t>
      </w:r>
      <w:r>
        <w:rPr>
          <w:rFonts w:hint="eastAsia" w:ascii="Cambria" w:hAnsi="Cambria" w:cs="Cambria"/>
          <w:sz w:val="24"/>
          <w:u w:val="single"/>
        </w:rPr>
        <w:t xml:space="preserve">          </w:t>
      </w:r>
      <w:r>
        <w:rPr>
          <w:rFonts w:hint="eastAsia" w:ascii="Cambria" w:hAnsi="Cambria" w:cs="Cambria"/>
          <w:sz w:val="24"/>
        </w:rPr>
        <w:t>（供应商委托代理人姓名、职务）为本公司的合法代理人，就贵方组织的</w:t>
      </w:r>
      <w:r>
        <w:rPr>
          <w:rFonts w:hint="eastAsia" w:ascii="Cambria" w:hAnsi="Cambria" w:cs="Cambria"/>
          <w:sz w:val="24"/>
          <w:u w:val="single"/>
        </w:rPr>
        <w:t xml:space="preserve">                  </w:t>
      </w:r>
      <w:r>
        <w:rPr>
          <w:rFonts w:hint="eastAsia" w:ascii="Cambria" w:hAnsi="Cambria" w:cs="Cambria"/>
          <w:sz w:val="24"/>
        </w:rPr>
        <w:t>项目，项目编号：</w:t>
      </w:r>
      <w:r>
        <w:rPr>
          <w:rFonts w:hint="eastAsia" w:ascii="Cambria" w:hAnsi="Cambria" w:cs="Cambria"/>
          <w:sz w:val="24"/>
          <w:u w:val="single"/>
        </w:rPr>
        <w:t xml:space="preserve">        </w:t>
      </w:r>
      <w:r>
        <w:rPr>
          <w:rFonts w:hint="eastAsia" w:ascii="Cambria" w:hAnsi="Cambria" w:cs="Cambria"/>
          <w:sz w:val="24"/>
        </w:rPr>
        <w:t>，以本公司名义处理一切与之有关的事务。</w:t>
      </w:r>
    </w:p>
    <w:p>
      <w:pPr>
        <w:spacing w:line="360" w:lineRule="auto"/>
        <w:rPr>
          <w:rFonts w:hint="eastAsia" w:ascii="Cambria" w:hAnsi="Cambria" w:cs="Cambria"/>
          <w:sz w:val="24"/>
        </w:rPr>
      </w:pPr>
      <w:r>
        <w:rPr>
          <w:rFonts w:hint="eastAsia" w:ascii="Cambria" w:hAnsi="Cambria" w:cs="Cambria"/>
          <w:sz w:val="24"/>
        </w:rPr>
        <w:t xml:space="preserve">    本授权书于</w:t>
      </w:r>
      <w:r>
        <w:rPr>
          <w:rFonts w:hint="eastAsia" w:ascii="Cambria" w:hAnsi="Cambria" w:cs="Cambria"/>
          <w:sz w:val="24"/>
          <w:u w:val="single"/>
        </w:rPr>
        <w:t xml:space="preserve">    </w:t>
      </w:r>
      <w:r>
        <w:rPr>
          <w:rFonts w:hint="eastAsia" w:ascii="Cambria" w:hAnsi="Cambria" w:cs="Cambria"/>
          <w:sz w:val="24"/>
        </w:rPr>
        <w:t>年</w:t>
      </w:r>
      <w:r>
        <w:rPr>
          <w:rFonts w:hint="eastAsia" w:ascii="Cambria" w:hAnsi="Cambria" w:cs="Cambria"/>
          <w:sz w:val="24"/>
          <w:u w:val="single"/>
        </w:rPr>
        <w:t xml:space="preserve">  </w:t>
      </w:r>
      <w:r>
        <w:rPr>
          <w:rFonts w:hint="eastAsia" w:ascii="Cambria" w:hAnsi="Cambria" w:cs="Cambria"/>
          <w:sz w:val="24"/>
        </w:rPr>
        <w:t>月</w:t>
      </w:r>
      <w:r>
        <w:rPr>
          <w:rFonts w:hint="eastAsia" w:ascii="Cambria" w:hAnsi="Cambria" w:cs="Cambria"/>
          <w:sz w:val="24"/>
          <w:u w:val="single"/>
        </w:rPr>
        <w:t xml:space="preserve">  </w:t>
      </w:r>
      <w:r>
        <w:rPr>
          <w:rFonts w:hint="eastAsia" w:ascii="Cambria" w:hAnsi="Cambria" w:cs="Cambria"/>
          <w:sz w:val="24"/>
        </w:rPr>
        <w:t>日签字生效，特此声明。</w:t>
      </w:r>
    </w:p>
    <w:p>
      <w:pPr>
        <w:spacing w:line="360" w:lineRule="auto"/>
        <w:rPr>
          <w:rFonts w:hint="eastAsia" w:ascii="Cambria" w:hAnsi="Cambria" w:cs="Cambria"/>
          <w:sz w:val="24"/>
        </w:rPr>
      </w:pPr>
      <w:r>
        <w:rPr>
          <w:rFonts w:hint="eastAsia" w:ascii="Cambria" w:hAnsi="Cambria" w:cs="Cambria"/>
          <w:sz w:val="24"/>
        </w:rPr>
        <w:t xml:space="preserve">   </w:t>
      </w:r>
    </w:p>
    <w:p>
      <w:pPr>
        <w:spacing w:line="360" w:lineRule="auto"/>
        <w:rPr>
          <w:rFonts w:hint="eastAsia" w:ascii="Cambria" w:hAnsi="Cambria" w:cs="Cambria"/>
          <w:sz w:val="24"/>
        </w:rPr>
      </w:pPr>
      <w:r>
        <w:rPr>
          <w:rFonts w:hint="eastAsia" w:ascii="Cambria" w:hAnsi="Cambria" w:cs="Cambria"/>
          <w:sz w:val="24"/>
        </w:rPr>
        <w:t xml:space="preserve"> </w:t>
      </w:r>
    </w:p>
    <w:p>
      <w:pPr>
        <w:spacing w:line="360" w:lineRule="auto"/>
        <w:rPr>
          <w:rFonts w:hint="eastAsia" w:ascii="Cambria" w:hAnsi="Cambria" w:cs="Cambria"/>
          <w:sz w:val="24"/>
        </w:rPr>
      </w:pPr>
      <w:r>
        <w:rPr>
          <w:rFonts w:hint="eastAsia" w:ascii="Cambria" w:hAnsi="Cambria" w:cs="Cambria"/>
          <w:sz w:val="24"/>
        </w:rPr>
        <w:t xml:space="preserve">法定代表人姓名（签字或盖章）：                  </w:t>
      </w:r>
    </w:p>
    <w:p>
      <w:pPr>
        <w:spacing w:line="360" w:lineRule="auto"/>
        <w:rPr>
          <w:rFonts w:hint="eastAsia" w:ascii="Cambria" w:hAnsi="Cambria" w:cs="Cambria"/>
          <w:sz w:val="24"/>
        </w:rPr>
      </w:pPr>
      <w:r>
        <w:rPr>
          <w:rFonts w:hint="eastAsia" w:ascii="Cambria" w:hAnsi="Cambria" w:cs="Cambria"/>
          <w:sz w:val="24"/>
        </w:rPr>
        <w:t xml:space="preserve">   </w:t>
      </w:r>
    </w:p>
    <w:p>
      <w:pPr>
        <w:spacing w:line="360" w:lineRule="auto"/>
        <w:rPr>
          <w:rFonts w:hint="eastAsia" w:ascii="Cambria" w:hAnsi="Cambria" w:cs="Cambria"/>
          <w:sz w:val="24"/>
        </w:rPr>
      </w:pPr>
      <w:r>
        <w:rPr>
          <w:rFonts w:hint="eastAsia" w:ascii="Cambria" w:hAnsi="Cambria" w:cs="Cambria"/>
          <w:sz w:val="24"/>
        </w:rPr>
        <w:t xml:space="preserve">供应商委托代理人姓名（签字或盖章）：                                              </w:t>
      </w:r>
    </w:p>
    <w:p>
      <w:pPr>
        <w:spacing w:line="360" w:lineRule="auto"/>
        <w:rPr>
          <w:rFonts w:hint="eastAsia" w:ascii="Cambria" w:hAnsi="Cambria" w:cs="Cambria"/>
          <w:sz w:val="24"/>
        </w:rPr>
      </w:pPr>
      <w:r>
        <w:rPr>
          <w:rFonts w:hint="eastAsia" w:ascii="Cambria" w:hAnsi="Cambria" w:cs="Cambria"/>
          <w:sz w:val="24"/>
        </w:rPr>
        <w:t xml:space="preserve">   </w:t>
      </w:r>
    </w:p>
    <w:p>
      <w:pPr>
        <w:spacing w:line="360" w:lineRule="auto"/>
        <w:rPr>
          <w:rFonts w:hint="eastAsia" w:ascii="Cambria" w:hAnsi="Cambria" w:cs="Cambria"/>
          <w:sz w:val="24"/>
        </w:rPr>
      </w:pPr>
      <w:r>
        <w:rPr>
          <w:rFonts w:hint="eastAsia" w:ascii="Cambria" w:hAnsi="Cambria" w:cs="Cambria"/>
          <w:sz w:val="24"/>
        </w:rPr>
        <w:t>供应商全称、供应商公章：</w:t>
      </w:r>
      <w:r>
        <w:rPr>
          <w:rFonts w:hint="eastAsia" w:ascii="Cambria" w:hAnsi="Cambria" w:cs="Cambria"/>
          <w:sz w:val="24"/>
          <w:u w:val="single"/>
        </w:rPr>
        <w:t xml:space="preserve">                    </w:t>
      </w:r>
      <w:r>
        <w:rPr>
          <w:rFonts w:hint="eastAsia" w:ascii="Cambria" w:hAnsi="Cambria" w:cs="Cambria"/>
          <w:sz w:val="24"/>
        </w:rPr>
        <w:t xml:space="preserve">                </w:t>
      </w:r>
    </w:p>
    <w:p>
      <w:pPr>
        <w:spacing w:line="360" w:lineRule="auto"/>
        <w:rPr>
          <w:rFonts w:hint="eastAsia" w:ascii="Cambria" w:hAnsi="Cambria" w:cs="Cambria"/>
          <w:sz w:val="24"/>
        </w:rPr>
      </w:pPr>
      <w:r>
        <w:rPr>
          <w:rFonts w:hint="eastAsia" w:ascii="Cambria" w:hAnsi="Cambria" w:cs="Cambria"/>
          <w:sz w:val="24"/>
        </w:rPr>
        <w:t xml:space="preserve">                                    </w:t>
      </w:r>
    </w:p>
    <w:p>
      <w:pPr>
        <w:spacing w:line="360" w:lineRule="auto"/>
        <w:rPr>
          <w:rFonts w:hint="eastAsia" w:ascii="Cambria" w:hAnsi="Cambria" w:cs="Cambria"/>
          <w:sz w:val="24"/>
        </w:rPr>
      </w:pPr>
      <w:r>
        <w:rPr>
          <w:rFonts w:hint="eastAsia" w:ascii="Cambria" w:hAnsi="Cambria" w:cs="Cambria"/>
          <w:sz w:val="24"/>
        </w:rPr>
        <w:t xml:space="preserve">  </w:t>
      </w:r>
    </w:p>
    <w:p>
      <w:pPr>
        <w:spacing w:line="360" w:lineRule="auto"/>
        <w:rPr>
          <w:rFonts w:hint="eastAsia" w:ascii="Cambria" w:hAnsi="Cambria" w:cs="Cambria"/>
          <w:b/>
          <w:bCs/>
          <w:sz w:val="24"/>
        </w:rPr>
      </w:pPr>
      <w:r>
        <w:rPr>
          <w:rFonts w:hint="eastAsia" w:ascii="Cambria" w:hAnsi="Cambria" w:cs="Cambria"/>
          <w:b/>
          <w:bCs/>
          <w:sz w:val="24"/>
        </w:rPr>
        <w:t xml:space="preserve">    注：除可填报项目外，对本磋商函的任何修改将被视为非实质性响应磋商，从而导致该磋商被拒绝。</w:t>
      </w:r>
    </w:p>
    <w:p>
      <w:pPr>
        <w:spacing w:line="360" w:lineRule="auto"/>
        <w:rPr>
          <w:rFonts w:hint="eastAsia" w:ascii="Cambria" w:hAnsi="Cambria" w:cs="Cambria"/>
          <w:sz w:val="24"/>
        </w:rPr>
      </w:pPr>
      <w:r>
        <w:rPr>
          <w:rFonts w:hint="eastAsia" w:ascii="Cambria" w:hAnsi="Cambria" w:cs="Cambria"/>
          <w:sz w:val="24"/>
        </w:rPr>
        <w:t xml:space="preserve"> </w:t>
      </w:r>
    </w:p>
    <w:p>
      <w:pPr>
        <w:spacing w:line="360" w:lineRule="auto"/>
        <w:rPr>
          <w:rFonts w:hint="eastAsia" w:ascii="Cambria" w:hAnsi="Cambria" w:cs="Cambria"/>
          <w:sz w:val="24"/>
        </w:rPr>
      </w:pPr>
      <w:r>
        <w:rPr>
          <w:rFonts w:hint="eastAsia" w:ascii="Cambria" w:hAnsi="Cambria" w:cs="Cambria"/>
          <w:sz w:val="24"/>
        </w:rPr>
        <w:t xml:space="preserve"> （供应商法定代表人和委托代理人身份证复印件正反面）</w:t>
      </w:r>
    </w:p>
    <w:p>
      <w:pPr>
        <w:spacing w:line="360" w:lineRule="auto"/>
        <w:jc w:val="center"/>
        <w:outlineLvl w:val="1"/>
        <w:rPr>
          <w:rFonts w:hint="eastAsia" w:ascii="Cambria" w:hAnsi="Cambria" w:cs="Cambria"/>
          <w:b/>
          <w:sz w:val="24"/>
        </w:rPr>
      </w:pPr>
      <w:r>
        <w:rPr>
          <w:rFonts w:hint="eastAsia" w:ascii="Cambria" w:hAnsi="Cambria" w:cs="Cambria"/>
          <w:b/>
          <w:sz w:val="24"/>
        </w:rPr>
        <w:br w:type="page"/>
      </w:r>
    </w:p>
    <w:p>
      <w:pPr>
        <w:bidi w:val="0"/>
        <w:jc w:val="center"/>
        <w:rPr>
          <w:rFonts w:hint="eastAsia"/>
          <w:b/>
          <w:bCs/>
          <w:sz w:val="24"/>
          <w:szCs w:val="24"/>
        </w:rPr>
      </w:pPr>
      <w:r>
        <w:rPr>
          <w:rFonts w:hint="eastAsia"/>
          <w:b/>
          <w:bCs/>
          <w:sz w:val="24"/>
          <w:szCs w:val="24"/>
          <w:lang w:val="en-US" w:eastAsia="zh-CN"/>
        </w:rPr>
        <w:t>四</w:t>
      </w:r>
      <w:r>
        <w:rPr>
          <w:rFonts w:hint="eastAsia"/>
          <w:b/>
          <w:bCs/>
          <w:sz w:val="24"/>
          <w:szCs w:val="24"/>
        </w:rPr>
        <w:t>、有效的营业执照副本（复印件须加盖供应商公章）</w:t>
      </w: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bidi w:val="0"/>
        <w:rPr>
          <w:rFonts w:hint="eastAsia"/>
        </w:rPr>
      </w:pPr>
    </w:p>
    <w:p>
      <w:pPr>
        <w:pStyle w:val="2"/>
        <w:rPr>
          <w:rFonts w:hint="eastAsia"/>
        </w:rPr>
      </w:pPr>
    </w:p>
    <w:p>
      <w:pPr>
        <w:pStyle w:val="2"/>
        <w:rPr>
          <w:rFonts w:hint="eastAsia"/>
        </w:rPr>
      </w:pPr>
    </w:p>
    <w:p>
      <w:pPr>
        <w:pStyle w:val="2"/>
        <w:rPr>
          <w:rFonts w:hint="eastAsia"/>
        </w:rPr>
      </w:pPr>
    </w:p>
    <w:p>
      <w:pPr>
        <w:bidi w:val="0"/>
        <w:rPr>
          <w:rFonts w:hint="eastAsia"/>
        </w:rPr>
      </w:pPr>
    </w:p>
    <w:p>
      <w:pPr>
        <w:spacing w:line="360" w:lineRule="auto"/>
        <w:jc w:val="center"/>
        <w:outlineLvl w:val="1"/>
        <w:rPr>
          <w:rFonts w:hint="eastAsia" w:ascii="Cambria" w:hAnsi="Cambria" w:cs="Cambria"/>
          <w:b/>
          <w:sz w:val="24"/>
          <w:lang w:val="en-US" w:eastAsia="zh-CN"/>
        </w:rPr>
      </w:pPr>
    </w:p>
    <w:p>
      <w:pPr>
        <w:bidi w:val="0"/>
        <w:jc w:val="center"/>
        <w:rPr>
          <w:rFonts w:hint="eastAsia"/>
          <w:b/>
          <w:bCs/>
          <w:sz w:val="24"/>
          <w:szCs w:val="24"/>
        </w:rPr>
      </w:pPr>
      <w:r>
        <w:rPr>
          <w:rFonts w:hint="eastAsia"/>
          <w:b/>
          <w:bCs/>
          <w:sz w:val="24"/>
          <w:szCs w:val="24"/>
          <w:lang w:val="en-US" w:eastAsia="zh-CN"/>
        </w:rPr>
        <w:t>五</w:t>
      </w:r>
      <w:r>
        <w:rPr>
          <w:rFonts w:hint="eastAsia"/>
          <w:b/>
          <w:bCs/>
          <w:sz w:val="24"/>
          <w:szCs w:val="24"/>
        </w:rPr>
        <w:t>、组织机构代码证副本（复印件须加盖供应商公章，三证合一除外）</w:t>
      </w:r>
    </w:p>
    <w:p>
      <w:pPr>
        <w:spacing w:line="360" w:lineRule="auto"/>
        <w:jc w:val="center"/>
        <w:rPr>
          <w:rFonts w:hint="eastAsia" w:ascii="Cambria" w:hAnsi="Cambria" w:cs="Cambria"/>
          <w:b/>
          <w:sz w:val="24"/>
        </w:rPr>
      </w:pPr>
    </w:p>
    <w:p>
      <w:pPr>
        <w:spacing w:line="360" w:lineRule="auto"/>
        <w:jc w:val="center"/>
        <w:outlineLvl w:val="1"/>
        <w:rPr>
          <w:rFonts w:ascii="Cambria" w:hAnsi="Cambria" w:cs="Cambria"/>
          <w:b/>
          <w:sz w:val="24"/>
        </w:rPr>
      </w:pPr>
      <w:r>
        <w:rPr>
          <w:rFonts w:ascii="Cambria" w:hAnsi="Cambria" w:cs="Cambria"/>
          <w:b/>
          <w:sz w:val="24"/>
        </w:rPr>
        <w:br w:type="page"/>
      </w:r>
    </w:p>
    <w:p>
      <w:pPr>
        <w:bidi w:val="0"/>
        <w:jc w:val="center"/>
        <w:rPr>
          <w:rFonts w:hint="eastAsia"/>
          <w:b/>
          <w:bCs/>
          <w:sz w:val="24"/>
          <w:szCs w:val="24"/>
        </w:rPr>
      </w:pPr>
      <w:r>
        <w:rPr>
          <w:rFonts w:hint="eastAsia"/>
          <w:b/>
          <w:bCs/>
          <w:sz w:val="24"/>
          <w:szCs w:val="24"/>
          <w:lang w:val="en-US" w:eastAsia="zh-CN"/>
        </w:rPr>
        <w:t>六</w:t>
      </w:r>
      <w:r>
        <w:rPr>
          <w:rFonts w:hint="eastAsia"/>
          <w:b/>
          <w:bCs/>
          <w:sz w:val="24"/>
          <w:szCs w:val="24"/>
        </w:rPr>
        <w:t>、税务登记证副本（复印件须加盖供应商公章，三证合一除外）</w:t>
      </w: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p>
    <w:p>
      <w:pPr>
        <w:spacing w:line="360" w:lineRule="auto"/>
        <w:jc w:val="center"/>
        <w:rPr>
          <w:rFonts w:hint="eastAsia" w:ascii="Cambria" w:hAnsi="Cambria" w:cs="Cambria"/>
          <w:b/>
          <w:sz w:val="24"/>
          <w:lang w:val="en-US" w:eastAsia="zh-CN"/>
        </w:rPr>
      </w:pPr>
      <w:r>
        <w:rPr>
          <w:rFonts w:hint="eastAsia" w:ascii="Cambria" w:hAnsi="Cambria" w:cs="Cambria"/>
          <w:b/>
          <w:sz w:val="24"/>
          <w:lang w:val="en-US" w:eastAsia="zh-CN"/>
        </w:rPr>
        <w:t>七、</w:t>
      </w:r>
      <w:r>
        <w:rPr>
          <w:rFonts w:hint="eastAsia" w:ascii="Cambria" w:hAnsi="Cambria" w:cs="Cambria"/>
          <w:b/>
          <w:sz w:val="24"/>
          <w:lang w:val="zh-CN" w:eastAsia="zh-CN"/>
        </w:rPr>
        <w:t>信用记录查询截图</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lang w:val="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说明：</w:t>
      </w:r>
      <w:r>
        <w:rPr>
          <w:rFonts w:hint="eastAsia" w:ascii="宋体" w:hAnsi="宋体" w:eastAsia="宋体" w:cs="宋体"/>
          <w:color w:val="auto"/>
          <w:sz w:val="21"/>
          <w:szCs w:val="21"/>
          <w:lang w:val="zh-CN"/>
        </w:rPr>
        <w:t>附</w:t>
      </w:r>
      <w:r>
        <w:rPr>
          <w:rFonts w:hint="eastAsia" w:ascii="宋体" w:hAnsi="宋体" w:cs="宋体"/>
          <w:color w:val="auto"/>
          <w:sz w:val="21"/>
          <w:szCs w:val="21"/>
          <w:lang w:val="zh-CN"/>
        </w:rPr>
        <w:t>供应商</w:t>
      </w:r>
      <w:r>
        <w:rPr>
          <w:rFonts w:hint="eastAsia" w:ascii="宋体" w:hAnsi="宋体" w:eastAsia="宋体" w:cs="宋体"/>
          <w:color w:val="auto"/>
          <w:sz w:val="21"/>
          <w:szCs w:val="21"/>
          <w:lang w:val="zh-CN"/>
        </w:rPr>
        <w:t>未</w:t>
      </w:r>
      <w:r>
        <w:rPr>
          <w:rFonts w:hint="eastAsia" w:ascii="宋体" w:hAnsi="宋体" w:eastAsia="宋体" w:cs="宋体"/>
          <w:color w:val="auto"/>
          <w:sz w:val="21"/>
          <w:szCs w:val="21"/>
        </w:rPr>
        <w:t>列入失信被执行人、重大税收违法案件当事人名单、政府采购严重违法失信行为记录名单查询结果的截图</w:t>
      </w:r>
      <w:r>
        <w:rPr>
          <w:rFonts w:hint="eastAsia" w:ascii="宋体" w:hAnsi="宋体" w:eastAsia="宋体" w:cs="宋体"/>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rPr>
        <w:t>查询渠道：</w:t>
      </w:r>
      <w:r>
        <w:rPr>
          <w:rFonts w:hint="eastAsia" w:ascii="宋体" w:hAnsi="宋体" w:eastAsia="宋体" w:cs="宋体"/>
          <w:color w:val="auto"/>
          <w:sz w:val="21"/>
          <w:szCs w:val="21"/>
        </w:rPr>
        <w:t>“</w:t>
      </w:r>
      <w:r>
        <w:rPr>
          <w:rFonts w:hint="eastAsia" w:ascii="宋体" w:hAnsi="宋体" w:eastAsia="宋体" w:cs="宋体"/>
          <w:color w:val="auto"/>
          <w:sz w:val="21"/>
          <w:szCs w:val="21"/>
          <w:lang w:val="zh-CN"/>
        </w:rPr>
        <w:t>信用中国</w:t>
      </w:r>
      <w:r>
        <w:rPr>
          <w:rFonts w:hint="eastAsia" w:ascii="宋体" w:hAnsi="宋体" w:eastAsia="宋体" w:cs="宋体"/>
          <w:color w:val="auto"/>
          <w:sz w:val="21"/>
          <w:szCs w:val="21"/>
        </w:rPr>
        <w:t>”</w:t>
      </w:r>
      <w:r>
        <w:rPr>
          <w:rFonts w:hint="eastAsia" w:ascii="宋体" w:hAnsi="宋体" w:eastAsia="宋体" w:cs="宋体"/>
          <w:color w:val="auto"/>
          <w:sz w:val="21"/>
          <w:szCs w:val="21"/>
          <w:lang w:val="zh-CN"/>
        </w:rPr>
        <w:t>网站</w:t>
      </w:r>
      <w:r>
        <w:rPr>
          <w:rFonts w:hint="eastAsia" w:ascii="宋体" w:hAnsi="宋体" w:eastAsia="宋体" w:cs="宋体"/>
          <w:color w:val="auto"/>
          <w:sz w:val="21"/>
          <w:szCs w:val="21"/>
        </w:rPr>
        <w:t>（www.creditchina.gov.cn）</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w:t>
      </w:r>
      <w:r>
        <w:rPr>
          <w:rFonts w:hint="eastAsia" w:ascii="宋体" w:hAnsi="宋体" w:eastAsia="宋体" w:cs="宋体"/>
          <w:color w:val="auto"/>
          <w:sz w:val="21"/>
          <w:szCs w:val="21"/>
          <w:lang w:val="zh-CN"/>
        </w:rPr>
        <w:t>中国政府采购网</w:t>
      </w:r>
      <w:r>
        <w:rPr>
          <w:rFonts w:hint="eastAsia" w:ascii="宋体" w:hAnsi="宋体" w:eastAsia="宋体" w:cs="宋体"/>
          <w:color w:val="auto"/>
          <w:sz w:val="21"/>
          <w:szCs w:val="21"/>
        </w:rPr>
        <w:t>”（www.ccgp.gov.cn）</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ascii="宋体" w:hAnsi="宋体" w:eastAsia="宋体" w:cs="宋体"/>
          <w:color w:val="auto"/>
          <w:sz w:val="21"/>
          <w:szCs w:val="21"/>
          <w:lang w:val="zh-CN" w:eastAsia="zh-CN"/>
        </w:rPr>
      </w:pPr>
      <w:r>
        <w:rPr>
          <w:rFonts w:hint="eastAsia" w:ascii="宋体" w:hAnsi="宋体" w:eastAsia="宋体" w:cs="宋体"/>
          <w:b/>
          <w:bCs/>
          <w:color w:val="auto"/>
          <w:sz w:val="21"/>
          <w:szCs w:val="21"/>
        </w:rPr>
        <w:t>查询截止时点：</w:t>
      </w:r>
      <w:r>
        <w:rPr>
          <w:rFonts w:hint="eastAsia" w:ascii="宋体" w:hAnsi="宋体" w:eastAsia="宋体" w:cs="宋体"/>
          <w:color w:val="auto"/>
          <w:sz w:val="21"/>
          <w:szCs w:val="21"/>
          <w:lang w:val="zh-CN" w:eastAsia="zh-CN"/>
        </w:rPr>
        <w:t>在本项目招标公告发布之日后，投标文件提交截止日期（开标日期）前</w:t>
      </w:r>
      <w:r>
        <w:rPr>
          <w:rFonts w:hint="eastAsia" w:ascii="宋体" w:hAnsi="宋体" w:eastAsia="宋体" w:cs="宋体"/>
          <w:color w:val="auto"/>
          <w:sz w:val="21"/>
          <w:szCs w:val="21"/>
          <w:lang w:val="en-US" w:eastAsia="zh-CN"/>
        </w:rPr>
        <w:t>进行查询</w:t>
      </w:r>
      <w:r>
        <w:rPr>
          <w:rFonts w:hint="eastAsia" w:ascii="宋体" w:hAnsi="宋体" w:eastAsia="宋体" w:cs="宋体"/>
          <w:color w:val="auto"/>
          <w:sz w:val="21"/>
          <w:szCs w:val="21"/>
          <w:lang w:val="zh-CN" w:eastAsia="zh-CN"/>
        </w:rPr>
        <w:t>。</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lang w:eastAsia="zh-CN"/>
        </w:rPr>
        <w:t>查询方式及查询内容：</w:t>
      </w:r>
      <w:r>
        <w:rPr>
          <w:rFonts w:hint="eastAsia" w:ascii="宋体" w:hAnsi="宋体" w:eastAsia="宋体" w:cs="宋体"/>
          <w:color w:val="auto"/>
          <w:sz w:val="21"/>
          <w:szCs w:val="21"/>
          <w:lang w:eastAsia="zh-CN"/>
        </w:rPr>
        <w:t>信用中国网站</w:t>
      </w:r>
      <w:r>
        <w:rPr>
          <w:rFonts w:hint="eastAsia" w:ascii="宋体" w:hAnsi="宋体" w:eastAsia="宋体" w:cs="宋体"/>
          <w:color w:val="auto"/>
          <w:sz w:val="21"/>
          <w:szCs w:val="21"/>
        </w:rPr>
        <w:t>（www.creditchina.gov.cn）</w:t>
      </w:r>
      <w:r>
        <w:rPr>
          <w:rFonts w:hint="eastAsia" w:ascii="宋体" w:hAnsi="宋体" w:eastAsia="宋体" w:cs="宋体"/>
          <w:color w:val="auto"/>
          <w:sz w:val="21"/>
          <w:szCs w:val="21"/>
          <w:lang w:val="en-US" w:eastAsia="zh-CN"/>
        </w:rPr>
        <w:t>--“信用服务”---“信用分类查询”中“失信被执行人”、“</w:t>
      </w:r>
      <w:r>
        <w:rPr>
          <w:rFonts w:hint="eastAsia" w:ascii="宋体" w:hAnsi="宋体" w:eastAsia="宋体" w:cs="宋体"/>
          <w:color w:val="auto"/>
          <w:sz w:val="21"/>
          <w:szCs w:val="21"/>
          <w:highlight w:val="none"/>
        </w:rPr>
        <w:t>重大税收违法案件当事人</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政府采购</w:t>
      </w:r>
      <w:r>
        <w:rPr>
          <w:rFonts w:hint="eastAsia" w:ascii="宋体" w:hAnsi="宋体" w:eastAsia="宋体" w:cs="宋体"/>
          <w:color w:val="auto"/>
          <w:sz w:val="21"/>
          <w:szCs w:val="21"/>
          <w:highlight w:val="none"/>
          <w:lang w:eastAsia="zh-CN"/>
        </w:rPr>
        <w:t>不良行为记录”</w:t>
      </w:r>
      <w:r>
        <w:rPr>
          <w:rFonts w:hint="eastAsia" w:ascii="宋体" w:hAnsi="宋体" w:eastAsia="宋体" w:cs="宋体"/>
          <w:color w:val="auto"/>
          <w:sz w:val="21"/>
          <w:szCs w:val="21"/>
          <w:lang w:val="en-US" w:eastAsia="zh-CN"/>
        </w:rPr>
        <w:t>，分别点击进入---输入供应商名称---点击查询，附查询结果截图；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lang w:val="en-US" w:eastAsia="zh-CN"/>
        </w:rPr>
        <w:sectPr>
          <w:pgSz w:w="11849" w:h="16781"/>
          <w:pgMar w:top="1247" w:right="1134" w:bottom="1247" w:left="1134" w:header="850" w:footer="850" w:gutter="0"/>
          <w:pgNumType w:fmt="decimal"/>
          <w:cols w:space="720" w:num="1"/>
          <w:docGrid w:linePitch="332" w:charSpace="0"/>
        </w:sectPr>
      </w:pPr>
      <w:r>
        <w:rPr>
          <w:rFonts w:hint="eastAsia" w:ascii="宋体" w:hAnsi="宋体" w:eastAsia="宋体" w:cs="宋体"/>
          <w:color w:val="auto"/>
          <w:sz w:val="21"/>
          <w:szCs w:val="21"/>
          <w:lang w:val="en-US" w:eastAsia="zh-CN"/>
        </w:rPr>
        <w:t>中国政府采购网站</w:t>
      </w:r>
      <w:r>
        <w:rPr>
          <w:rFonts w:hint="eastAsia" w:ascii="宋体" w:hAnsi="宋体" w:eastAsia="宋体" w:cs="宋体"/>
          <w:color w:val="auto"/>
          <w:sz w:val="21"/>
          <w:szCs w:val="21"/>
        </w:rPr>
        <w:t>（www.ccgp.gov.cn）</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政府采购严重违法失信行为记录名单</w:t>
      </w:r>
      <w:r>
        <w:rPr>
          <w:rFonts w:hint="eastAsia" w:ascii="宋体" w:hAnsi="宋体" w:eastAsia="宋体" w:cs="宋体"/>
          <w:color w:val="auto"/>
          <w:sz w:val="21"/>
          <w:szCs w:val="21"/>
          <w:lang w:val="en-US" w:eastAsia="zh-CN"/>
        </w:rPr>
        <w:t>”-“企业名称”输入供应商名称---点击查询，附查询结果截图即</w:t>
      </w:r>
    </w:p>
    <w:p>
      <w:pPr>
        <w:spacing w:line="360" w:lineRule="auto"/>
        <w:jc w:val="center"/>
        <w:rPr>
          <w:rFonts w:hint="eastAsia" w:ascii="Cambria" w:hAnsi="Cambria" w:cs="Cambria"/>
          <w:b/>
          <w:sz w:val="24"/>
        </w:rPr>
      </w:pPr>
      <w:r>
        <w:rPr>
          <w:rFonts w:hint="eastAsia" w:ascii="Cambria" w:hAnsi="Cambria" w:cs="Cambria"/>
          <w:b/>
          <w:sz w:val="24"/>
          <w:lang w:val="en-US" w:eastAsia="zh-CN"/>
        </w:rPr>
        <w:t>八</w:t>
      </w:r>
      <w:r>
        <w:rPr>
          <w:rFonts w:ascii="Cambria" w:hAnsi="Cambria" w:cs="Cambria"/>
          <w:b/>
          <w:sz w:val="24"/>
        </w:rPr>
        <w:t>、</w:t>
      </w:r>
      <w:r>
        <w:rPr>
          <w:rFonts w:hint="eastAsia" w:ascii="Cambria" w:hAnsi="Cambria" w:cs="Cambria"/>
          <w:b/>
          <w:sz w:val="24"/>
        </w:rPr>
        <w:t>汽车租赁经营许可证</w:t>
      </w:r>
    </w:p>
    <w:p>
      <w:pPr>
        <w:spacing w:line="360" w:lineRule="auto"/>
        <w:jc w:val="center"/>
        <w:rPr>
          <w:rFonts w:ascii="Cambria" w:hAnsi="Cambria" w:cs="Cambria"/>
          <w:b/>
          <w:sz w:val="24"/>
        </w:rPr>
      </w:pPr>
      <w:r>
        <w:rPr>
          <w:rFonts w:ascii="Cambria" w:hAnsi="Cambria" w:cs="Cambria"/>
          <w:b/>
          <w:sz w:val="24"/>
        </w:rPr>
        <w:br w:type="page"/>
      </w:r>
    </w:p>
    <w:p>
      <w:pPr>
        <w:spacing w:line="360" w:lineRule="auto"/>
        <w:jc w:val="center"/>
        <w:rPr>
          <w:rFonts w:hint="eastAsia" w:ascii="Cambria" w:hAnsi="Cambria" w:cs="Cambria"/>
          <w:b/>
          <w:sz w:val="24"/>
        </w:rPr>
      </w:pPr>
      <w:r>
        <w:rPr>
          <w:rFonts w:hint="eastAsia" w:ascii="Cambria" w:hAnsi="Cambria" w:cs="Cambria"/>
          <w:b/>
          <w:sz w:val="24"/>
          <w:lang w:val="en-US" w:eastAsia="zh-CN"/>
        </w:rPr>
        <w:t>九</w:t>
      </w:r>
      <w:r>
        <w:rPr>
          <w:rFonts w:hint="eastAsia" w:ascii="Cambria" w:hAnsi="Cambria" w:cs="Cambria"/>
          <w:b/>
          <w:sz w:val="24"/>
        </w:rPr>
        <w:t>、201</w:t>
      </w:r>
      <w:r>
        <w:rPr>
          <w:rFonts w:hint="eastAsia" w:ascii="Cambria" w:hAnsi="Cambria" w:cs="Cambria"/>
          <w:b/>
          <w:sz w:val="24"/>
          <w:lang w:val="en-US" w:eastAsia="zh-CN"/>
        </w:rPr>
        <w:t>9</w:t>
      </w:r>
      <w:r>
        <w:rPr>
          <w:rFonts w:hint="eastAsia" w:ascii="Cambria" w:hAnsi="Cambria" w:cs="Cambria"/>
          <w:b/>
          <w:sz w:val="24"/>
        </w:rPr>
        <w:t>年度具备审计资格的第三方出具的审计报告</w:t>
      </w:r>
    </w:p>
    <w:p>
      <w:pPr>
        <w:spacing w:line="360" w:lineRule="auto"/>
        <w:jc w:val="center"/>
        <w:rPr>
          <w:rFonts w:hint="eastAsia" w:ascii="Cambria" w:hAnsi="Cambria" w:cs="Cambria"/>
          <w:b/>
          <w:sz w:val="24"/>
        </w:rPr>
      </w:pPr>
      <w:r>
        <w:rPr>
          <w:rFonts w:hint="eastAsia" w:ascii="Cambria" w:hAnsi="Cambria" w:cs="Cambria"/>
          <w:b/>
          <w:sz w:val="24"/>
        </w:rPr>
        <w:t>（复印件须加盖供应商公章）</w:t>
      </w:r>
    </w:p>
    <w:p>
      <w:pPr>
        <w:spacing w:line="360" w:lineRule="auto"/>
        <w:jc w:val="center"/>
        <w:rPr>
          <w:rFonts w:ascii="Cambria" w:hAnsi="Cambria" w:cs="Cambria"/>
          <w:b/>
          <w:sz w:val="24"/>
        </w:rPr>
      </w:pPr>
      <w:r>
        <w:rPr>
          <w:rFonts w:ascii="Cambria" w:hAnsi="Cambria" w:cs="Cambria"/>
          <w:b/>
          <w:sz w:val="24"/>
        </w:rPr>
        <w:br w:type="page"/>
      </w:r>
    </w:p>
    <w:p>
      <w:pPr>
        <w:spacing w:line="360" w:lineRule="auto"/>
        <w:jc w:val="center"/>
        <w:rPr>
          <w:rFonts w:hint="eastAsia" w:ascii="Cambria" w:hAnsi="Cambria" w:cs="Cambria"/>
          <w:b/>
          <w:sz w:val="24"/>
        </w:rPr>
      </w:pPr>
      <w:r>
        <w:rPr>
          <w:rFonts w:hint="eastAsia" w:ascii="Cambria" w:hAnsi="Cambria" w:cs="Cambria"/>
          <w:b/>
          <w:sz w:val="24"/>
        </w:rPr>
        <w:t>十、竞争性磋商截止日期前供应商最后一次纳税凭证</w:t>
      </w:r>
    </w:p>
    <w:p>
      <w:pPr>
        <w:spacing w:line="360" w:lineRule="auto"/>
        <w:jc w:val="center"/>
        <w:rPr>
          <w:rFonts w:hint="eastAsia" w:ascii="Cambria" w:hAnsi="Cambria" w:cs="Cambria"/>
          <w:b/>
          <w:sz w:val="24"/>
        </w:rPr>
      </w:pPr>
      <w:r>
        <w:rPr>
          <w:rFonts w:hint="eastAsia" w:ascii="Cambria" w:hAnsi="Cambria" w:cs="Cambria"/>
          <w:b/>
          <w:sz w:val="24"/>
        </w:rPr>
        <w:t>（复印件须加盖供应商公章）</w:t>
      </w:r>
    </w:p>
    <w:p>
      <w:pPr>
        <w:spacing w:line="360" w:lineRule="auto"/>
        <w:jc w:val="center"/>
        <w:rPr>
          <w:rFonts w:ascii="Cambria" w:hAnsi="Cambria" w:cs="Cambria"/>
          <w:b/>
          <w:sz w:val="24"/>
        </w:rPr>
      </w:pPr>
      <w:r>
        <w:rPr>
          <w:rFonts w:ascii="Cambria" w:hAnsi="Cambria" w:cs="Cambria"/>
          <w:b/>
          <w:sz w:val="24"/>
        </w:rPr>
        <w:br w:type="page"/>
      </w:r>
    </w:p>
    <w:p>
      <w:pPr>
        <w:spacing w:line="360" w:lineRule="auto"/>
        <w:jc w:val="center"/>
        <w:rPr>
          <w:rFonts w:hint="eastAsia" w:ascii="Cambria" w:hAnsi="Cambria" w:cs="Cambria"/>
          <w:b/>
          <w:sz w:val="24"/>
        </w:rPr>
      </w:pPr>
      <w:r>
        <w:rPr>
          <w:rFonts w:hint="eastAsia" w:ascii="Cambria" w:hAnsi="Cambria" w:cs="Cambria"/>
          <w:b/>
          <w:sz w:val="24"/>
        </w:rPr>
        <w:t>十</w:t>
      </w:r>
      <w:r>
        <w:rPr>
          <w:rFonts w:hint="eastAsia" w:ascii="Cambria" w:hAnsi="Cambria" w:cs="Cambria"/>
          <w:b/>
          <w:sz w:val="24"/>
          <w:lang w:val="en-US" w:eastAsia="zh-CN"/>
        </w:rPr>
        <w:t>一</w:t>
      </w:r>
      <w:r>
        <w:rPr>
          <w:rFonts w:hint="eastAsia" w:ascii="Cambria" w:hAnsi="Cambria" w:cs="Cambria"/>
          <w:b/>
          <w:sz w:val="24"/>
        </w:rPr>
        <w:t>、竞争性磋商截止日期前供应商最后一次交纳社保金凭证</w:t>
      </w:r>
    </w:p>
    <w:p>
      <w:pPr>
        <w:spacing w:line="360" w:lineRule="auto"/>
        <w:jc w:val="center"/>
        <w:rPr>
          <w:rFonts w:hint="eastAsia" w:ascii="Cambria" w:hAnsi="Cambria" w:cs="Cambria"/>
          <w:b/>
          <w:sz w:val="24"/>
        </w:rPr>
      </w:pPr>
      <w:r>
        <w:rPr>
          <w:rFonts w:hint="eastAsia" w:ascii="Cambria" w:hAnsi="Cambria" w:cs="Cambria"/>
          <w:b/>
          <w:sz w:val="24"/>
        </w:rPr>
        <w:t>（复印件须加盖供应商公章）</w:t>
      </w:r>
    </w:p>
    <w:p>
      <w:pPr>
        <w:spacing w:line="360" w:lineRule="auto"/>
        <w:jc w:val="center"/>
        <w:rPr>
          <w:rFonts w:ascii="Cambria" w:hAnsi="Cambria" w:cs="Cambria"/>
          <w:b/>
          <w:sz w:val="24"/>
        </w:rPr>
      </w:pPr>
      <w:r>
        <w:rPr>
          <w:rFonts w:ascii="Cambria" w:hAnsi="Cambria" w:cs="Cambria"/>
          <w:b/>
          <w:sz w:val="24"/>
        </w:rPr>
        <w:br w:type="page"/>
      </w:r>
    </w:p>
    <w:p>
      <w:pPr>
        <w:spacing w:line="360" w:lineRule="auto"/>
        <w:jc w:val="center"/>
        <w:rPr>
          <w:rFonts w:hint="eastAsia" w:ascii="Cambria" w:hAnsi="Cambria" w:cs="Cambria"/>
          <w:b/>
          <w:sz w:val="24"/>
        </w:rPr>
      </w:pPr>
      <w:r>
        <w:rPr>
          <w:rFonts w:hint="eastAsia" w:ascii="Cambria" w:hAnsi="Cambria" w:cs="Cambria"/>
          <w:b/>
          <w:sz w:val="24"/>
        </w:rPr>
        <w:t>十</w:t>
      </w:r>
      <w:r>
        <w:rPr>
          <w:rFonts w:hint="eastAsia" w:ascii="Cambria" w:hAnsi="Cambria" w:cs="Cambria"/>
          <w:b/>
          <w:sz w:val="24"/>
          <w:lang w:val="en-US" w:eastAsia="zh-CN"/>
        </w:rPr>
        <w:t>二</w:t>
      </w:r>
      <w:r>
        <w:rPr>
          <w:rFonts w:hint="eastAsia" w:ascii="Cambria" w:hAnsi="Cambria" w:cs="Cambria"/>
          <w:b/>
          <w:sz w:val="24"/>
        </w:rPr>
        <w:t>、同类项目案例及相关证明资料</w:t>
      </w:r>
    </w:p>
    <w:p>
      <w:pPr>
        <w:spacing w:line="360" w:lineRule="auto"/>
        <w:jc w:val="left"/>
        <w:rPr>
          <w:rFonts w:hint="eastAsia" w:ascii="Cambria" w:hAnsi="Cambria" w:cs="Cambria"/>
          <w:b/>
          <w:sz w:val="24"/>
        </w:rPr>
      </w:pPr>
      <w:r>
        <w:rPr>
          <w:rFonts w:hint="eastAsia" w:ascii="Cambria" w:hAnsi="Cambria" w:cs="Cambria"/>
          <w:bCs/>
          <w:sz w:val="24"/>
        </w:rPr>
        <w:t xml:space="preserve">   </w:t>
      </w:r>
      <w:r>
        <w:rPr>
          <w:rFonts w:hint="eastAsia" w:ascii="Cambria" w:hAnsi="Cambria" w:cs="Cambria"/>
          <w:sz w:val="24"/>
        </w:rPr>
        <w:t>供应商应提供同类型合同案例，要求必须提供供应商与最终用户签订的合同复印件（包括合同首页、合同金额所在页、签字盖章页）。</w:t>
      </w:r>
    </w:p>
    <w:p>
      <w:pPr>
        <w:spacing w:line="360" w:lineRule="auto"/>
        <w:jc w:val="center"/>
        <w:outlineLvl w:val="1"/>
        <w:rPr>
          <w:rFonts w:hint="eastAsia" w:ascii="Cambria" w:hAnsi="Cambria" w:cs="Cambria"/>
          <w:b/>
          <w:sz w:val="24"/>
          <w:lang w:val="en-US" w:eastAsia="zh-CN"/>
        </w:rPr>
      </w:pPr>
    </w:p>
    <w:p>
      <w:pPr>
        <w:spacing w:line="360" w:lineRule="auto"/>
        <w:jc w:val="center"/>
        <w:outlineLvl w:val="1"/>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pStyle w:val="2"/>
        <w:rPr>
          <w:rFonts w:hint="eastAsia" w:ascii="Cambria" w:hAnsi="Cambria" w:cs="Cambria"/>
          <w:b/>
          <w:sz w:val="24"/>
          <w:lang w:val="en-US" w:eastAsia="zh-CN"/>
        </w:rPr>
      </w:pPr>
    </w:p>
    <w:p>
      <w:pPr>
        <w:spacing w:line="360" w:lineRule="auto"/>
        <w:jc w:val="center"/>
        <w:rPr>
          <w:rFonts w:hint="eastAsia" w:ascii="Cambria" w:hAnsi="Cambria" w:cs="Cambria"/>
          <w:b/>
          <w:sz w:val="24"/>
        </w:rPr>
      </w:pPr>
      <w:r>
        <w:rPr>
          <w:rFonts w:hint="eastAsia" w:ascii="Cambria" w:hAnsi="Cambria" w:cs="Cambria"/>
          <w:b/>
          <w:sz w:val="24"/>
          <w:lang w:val="en-US" w:eastAsia="zh-CN"/>
        </w:rPr>
        <w:t>十三</w:t>
      </w:r>
      <w:r>
        <w:rPr>
          <w:rFonts w:hint="eastAsia" w:ascii="Cambria" w:hAnsi="Cambria" w:cs="Cambria"/>
          <w:b/>
          <w:sz w:val="24"/>
        </w:rPr>
        <w:t>、供应商企业简况</w:t>
      </w:r>
    </w:p>
    <w:p>
      <w:pPr>
        <w:spacing w:line="360" w:lineRule="auto"/>
        <w:jc w:val="center"/>
        <w:outlineLvl w:val="1"/>
        <w:rPr>
          <w:rFonts w:ascii="Cambria" w:hAnsi="Cambria" w:cs="Cambria"/>
          <w:b/>
          <w:sz w:val="24"/>
        </w:rPr>
      </w:pPr>
      <w:r>
        <w:rPr>
          <w:rFonts w:ascii="Cambria" w:hAnsi="Cambria" w:cs="Cambria"/>
          <w:b/>
          <w:sz w:val="24"/>
        </w:rPr>
        <w:br w:type="page"/>
      </w:r>
    </w:p>
    <w:p>
      <w:pPr>
        <w:bidi w:val="0"/>
        <w:jc w:val="center"/>
        <w:rPr>
          <w:rFonts w:hint="eastAsia" w:ascii="Cambria" w:hAnsi="Cambria" w:cs="Cambria"/>
          <w:b/>
          <w:sz w:val="24"/>
        </w:rPr>
      </w:pPr>
      <w:r>
        <w:rPr>
          <w:rFonts w:hint="eastAsia" w:ascii="Cambria" w:hAnsi="Cambria" w:cs="Cambria"/>
          <w:b/>
          <w:sz w:val="24"/>
        </w:rPr>
        <w:t>十</w:t>
      </w:r>
      <w:r>
        <w:rPr>
          <w:rFonts w:hint="eastAsia" w:ascii="Cambria" w:hAnsi="Cambria" w:cs="Cambria"/>
          <w:b/>
          <w:sz w:val="24"/>
          <w:lang w:val="en-US" w:eastAsia="zh-CN"/>
        </w:rPr>
        <w:t>四</w:t>
      </w:r>
      <w:r>
        <w:rPr>
          <w:rFonts w:hint="eastAsia" w:ascii="Cambria" w:hAnsi="Cambria" w:cs="Cambria"/>
          <w:b/>
          <w:sz w:val="24"/>
        </w:rPr>
        <w:t>、供应商认为需要提供的其他商务材料</w:t>
      </w:r>
      <w:r>
        <w:rPr>
          <w:rFonts w:hint="eastAsia" w:ascii="Cambria" w:hAnsi="Cambria" w:cs="Cambria"/>
          <w:b/>
          <w:sz w:val="24"/>
        </w:rPr>
        <w:br w:type="page"/>
      </w: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bidi w:val="0"/>
        <w:jc w:val="center"/>
        <w:rPr>
          <w:rFonts w:hint="eastAsia"/>
          <w:b/>
          <w:bCs/>
          <w:sz w:val="44"/>
          <w:szCs w:val="44"/>
        </w:rPr>
      </w:pPr>
      <w:r>
        <w:rPr>
          <w:rFonts w:hint="eastAsia"/>
          <w:b/>
          <w:bCs/>
          <w:sz w:val="44"/>
          <w:szCs w:val="44"/>
        </w:rPr>
        <w:t>技术部分</w:t>
      </w:r>
    </w:p>
    <w:p>
      <w:pPr>
        <w:spacing w:line="360" w:lineRule="auto"/>
        <w:jc w:val="center"/>
        <w:rPr>
          <w:rFonts w:hint="eastAsia" w:ascii="Cambria" w:hAnsi="Cambria" w:cs="Cambria"/>
          <w:b/>
          <w:sz w:val="24"/>
        </w:rPr>
      </w:pPr>
    </w:p>
    <w:p>
      <w:pPr>
        <w:spacing w:line="360" w:lineRule="auto"/>
        <w:jc w:val="center"/>
        <w:outlineLvl w:val="1"/>
        <w:rPr>
          <w:rFonts w:hint="eastAsia" w:ascii="Cambria" w:hAnsi="Cambria" w:cs="Cambria"/>
          <w:b/>
          <w:sz w:val="24"/>
        </w:rPr>
      </w:pPr>
      <w:r>
        <w:rPr>
          <w:rFonts w:hint="eastAsia" w:ascii="Cambria" w:hAnsi="Cambria" w:cs="Cambria"/>
          <w:b/>
          <w:sz w:val="24"/>
        </w:rPr>
        <w:br w:type="page"/>
      </w:r>
    </w:p>
    <w:p>
      <w:pPr>
        <w:bidi w:val="0"/>
        <w:jc w:val="center"/>
        <w:rPr>
          <w:rFonts w:hint="eastAsia"/>
          <w:b/>
          <w:bCs/>
          <w:sz w:val="24"/>
          <w:szCs w:val="24"/>
        </w:rPr>
      </w:pPr>
      <w:r>
        <w:rPr>
          <w:rFonts w:hint="eastAsia"/>
          <w:b/>
          <w:bCs/>
          <w:sz w:val="24"/>
          <w:szCs w:val="24"/>
        </w:rPr>
        <w:t>一、报价一览表  （格式）</w:t>
      </w:r>
    </w:p>
    <w:p>
      <w:pPr>
        <w:widowControl/>
        <w:spacing w:line="360" w:lineRule="auto"/>
        <w:jc w:val="left"/>
        <w:rPr>
          <w:rFonts w:hint="eastAsia" w:ascii="Cambria" w:hAnsi="Cambria" w:cs="Cambria"/>
          <w:kern w:val="0"/>
          <w:sz w:val="24"/>
        </w:rPr>
      </w:pPr>
      <w:r>
        <w:rPr>
          <w:rFonts w:hint="eastAsia" w:ascii="Cambria" w:hAnsi="Cambria" w:cs="Cambria"/>
          <w:bCs/>
          <w:kern w:val="0"/>
          <w:sz w:val="24"/>
        </w:rPr>
        <w:t xml:space="preserve">                                                           </w:t>
      </w:r>
    </w:p>
    <w:p>
      <w:pPr>
        <w:widowControl/>
        <w:spacing w:line="360" w:lineRule="auto"/>
        <w:jc w:val="left"/>
        <w:rPr>
          <w:rFonts w:hint="eastAsia" w:ascii="Cambria" w:hAnsi="Cambria" w:cs="Cambria"/>
          <w:kern w:val="0"/>
          <w:sz w:val="24"/>
        </w:rPr>
      </w:pPr>
      <w:r>
        <w:rPr>
          <w:rFonts w:hint="eastAsia" w:ascii="Cambria" w:hAnsi="Cambria" w:cs="Cambria"/>
          <w:kern w:val="0"/>
          <w:sz w:val="24"/>
        </w:rPr>
        <w:t xml:space="preserve">项目名称：    </w:t>
      </w:r>
      <w:r>
        <w:rPr>
          <w:rFonts w:hint="eastAsia" w:ascii="Cambria" w:hAnsi="Cambria" w:cs="Cambria"/>
          <w:kern w:val="0"/>
          <w:sz w:val="24"/>
          <w:u w:val="single"/>
        </w:rPr>
        <w:t xml:space="preserve">                                  </w:t>
      </w:r>
    </w:p>
    <w:p>
      <w:pPr>
        <w:widowControl/>
        <w:spacing w:line="360" w:lineRule="auto"/>
        <w:jc w:val="left"/>
        <w:rPr>
          <w:rFonts w:hint="eastAsia" w:ascii="Cambria" w:hAnsi="Cambria" w:cs="Cambria"/>
          <w:kern w:val="0"/>
          <w:sz w:val="24"/>
        </w:rPr>
      </w:pPr>
      <w:r>
        <w:rPr>
          <w:rFonts w:hint="eastAsia" w:ascii="Cambria" w:hAnsi="Cambria" w:cs="Cambria"/>
          <w:kern w:val="0"/>
          <w:sz w:val="24"/>
        </w:rPr>
        <w:t xml:space="preserve">项目编号：    </w:t>
      </w:r>
      <w:r>
        <w:rPr>
          <w:rFonts w:hint="eastAsia" w:ascii="Cambria" w:hAnsi="Cambria" w:cs="Cambria"/>
          <w:kern w:val="0"/>
          <w:sz w:val="24"/>
          <w:u w:val="single"/>
        </w:rPr>
        <w:t xml:space="preserve">                                   </w:t>
      </w:r>
    </w:p>
    <w:p>
      <w:pPr>
        <w:widowControl/>
        <w:spacing w:line="360" w:lineRule="auto"/>
        <w:jc w:val="left"/>
        <w:rPr>
          <w:rFonts w:hint="eastAsia" w:ascii="Cambria" w:hAnsi="Cambria" w:cs="Cambria"/>
          <w:kern w:val="0"/>
          <w:sz w:val="24"/>
        </w:rPr>
      </w:pPr>
      <w:r>
        <w:rPr>
          <w:rFonts w:hint="eastAsia" w:ascii="Cambria" w:hAnsi="Cambria" w:cs="Cambria"/>
          <w:kern w:val="0"/>
          <w:sz w:val="24"/>
        </w:rPr>
        <w:t xml:space="preserve">供应商名称：  </w:t>
      </w:r>
      <w:r>
        <w:rPr>
          <w:rFonts w:hint="eastAsia" w:ascii="Cambria" w:hAnsi="Cambria" w:cs="Cambria"/>
          <w:kern w:val="0"/>
          <w:sz w:val="24"/>
          <w:u w:val="single"/>
        </w:rPr>
        <w:t xml:space="preserve">                                   </w:t>
      </w:r>
      <w:r>
        <w:rPr>
          <w:rFonts w:hint="eastAsia" w:ascii="Cambria" w:hAnsi="Cambria" w:cs="Cambria"/>
          <w:kern w:val="0"/>
          <w:sz w:val="24"/>
        </w:rPr>
        <w:t xml:space="preserve"> </w:t>
      </w:r>
    </w:p>
    <w:p>
      <w:pPr>
        <w:widowControl/>
        <w:spacing w:line="360" w:lineRule="auto"/>
        <w:jc w:val="left"/>
        <w:rPr>
          <w:rFonts w:hint="eastAsia" w:ascii="Cambria" w:hAnsi="Cambria" w:cs="Cambria"/>
          <w:kern w:val="0"/>
          <w:sz w:val="24"/>
        </w:rPr>
      </w:pPr>
      <w:r>
        <w:rPr>
          <w:rFonts w:hint="eastAsia" w:ascii="Cambria" w:hAnsi="Cambria" w:cs="Cambria"/>
          <w:kern w:val="0"/>
          <w:sz w:val="24"/>
        </w:rPr>
        <w:t xml:space="preserve">          </w:t>
      </w:r>
      <w:r>
        <w:rPr>
          <w:rFonts w:hint="eastAsia" w:ascii="Cambria" w:hAnsi="Cambria" w:cs="Cambria"/>
          <w:b/>
          <w:kern w:val="0"/>
          <w:sz w:val="24"/>
        </w:rPr>
        <w:t xml:space="preserve">                                   </w:t>
      </w:r>
    </w:p>
    <w:tbl>
      <w:tblPr>
        <w:tblStyle w:val="12"/>
        <w:tblW w:w="967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72"/>
        <w:gridCol w:w="1561"/>
        <w:gridCol w:w="1263"/>
        <w:gridCol w:w="2361"/>
        <w:gridCol w:w="1640"/>
        <w:gridCol w:w="23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09" w:hRule="atLeast"/>
          <w:jc w:val="center"/>
        </w:trPr>
        <w:tc>
          <w:tcPr>
            <w:tcW w:w="472"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cs="宋体"/>
                <w:color w:val="auto"/>
                <w:highlight w:val="none"/>
              </w:rPr>
            </w:pPr>
            <w:r>
              <w:rPr>
                <w:rFonts w:hint="eastAsia" w:cs="宋体"/>
                <w:bCs/>
                <w:color w:val="auto"/>
                <w:szCs w:val="21"/>
                <w:highlight w:val="none"/>
              </w:rPr>
              <w:t>序号</w:t>
            </w:r>
          </w:p>
        </w:tc>
        <w:tc>
          <w:tcPr>
            <w:tcW w:w="1561"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cs="宋体"/>
                <w:color w:val="auto"/>
                <w:highlight w:val="none"/>
              </w:rPr>
            </w:pPr>
            <w:r>
              <w:rPr>
                <w:rFonts w:hint="eastAsia" w:cs="宋体"/>
                <w:bCs/>
                <w:color w:val="auto"/>
                <w:szCs w:val="21"/>
                <w:highlight w:val="none"/>
              </w:rPr>
              <w:t>名称</w:t>
            </w:r>
          </w:p>
        </w:tc>
        <w:tc>
          <w:tcPr>
            <w:tcW w:w="1263"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cs="宋体"/>
                <w:color w:val="auto"/>
                <w:highlight w:val="none"/>
              </w:rPr>
            </w:pPr>
            <w:r>
              <w:rPr>
                <w:rFonts w:hint="eastAsia" w:cs="宋体"/>
                <w:color w:val="auto"/>
                <w:highlight w:val="none"/>
                <w:lang w:eastAsia="zh-CN"/>
              </w:rPr>
              <w:t>座位</w:t>
            </w:r>
            <w:r>
              <w:rPr>
                <w:rFonts w:hint="eastAsia" w:ascii="宋体" w:hAnsi="宋体"/>
                <w:bCs/>
                <w:color w:val="auto"/>
                <w:szCs w:val="21"/>
              </w:rPr>
              <w:t>（座</w:t>
            </w:r>
            <w:r>
              <w:rPr>
                <w:rFonts w:hint="eastAsia" w:ascii="宋体" w:hAnsi="宋体"/>
                <w:bCs/>
                <w:color w:val="auto"/>
                <w:szCs w:val="21"/>
                <w:lang w:eastAsia="zh-CN"/>
              </w:rPr>
              <w:t>）</w:t>
            </w:r>
          </w:p>
        </w:tc>
        <w:tc>
          <w:tcPr>
            <w:tcW w:w="2361"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cs="宋体"/>
                <w:color w:val="auto"/>
                <w:highlight w:val="none"/>
                <w:lang w:eastAsia="zh-CN"/>
              </w:rPr>
            </w:pPr>
            <w:r>
              <w:rPr>
                <w:rFonts w:hint="eastAsia" w:cs="宋体"/>
                <w:color w:val="auto"/>
                <w:highlight w:val="none"/>
                <w:lang w:val="en-US" w:eastAsia="zh-CN"/>
              </w:rPr>
              <w:t>200km以内</w:t>
            </w:r>
            <w:r>
              <w:rPr>
                <w:rFonts w:hint="eastAsia" w:cs="宋体"/>
                <w:color w:val="auto"/>
                <w:highlight w:val="none"/>
                <w:lang w:eastAsia="zh-CN"/>
              </w:rPr>
              <w:t>报价</w:t>
            </w:r>
          </w:p>
        </w:tc>
        <w:tc>
          <w:tcPr>
            <w:tcW w:w="1640"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cs="宋体"/>
                <w:bCs/>
                <w:color w:val="auto"/>
                <w:szCs w:val="21"/>
                <w:highlight w:val="none"/>
                <w:lang w:val="en-US" w:eastAsia="zh-CN"/>
              </w:rPr>
            </w:pPr>
            <w:r>
              <w:rPr>
                <w:rFonts w:hint="eastAsia" w:cs="宋体"/>
                <w:bCs/>
                <w:color w:val="auto"/>
                <w:szCs w:val="21"/>
                <w:highlight w:val="none"/>
                <w:lang w:val="en-US" w:eastAsia="zh-CN"/>
              </w:rPr>
              <w:t>超出200km每公里报价（元）</w:t>
            </w:r>
          </w:p>
        </w:tc>
        <w:tc>
          <w:tcPr>
            <w:tcW w:w="2381"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cs="宋体"/>
                <w:bCs/>
                <w:color w:val="auto"/>
                <w:szCs w:val="21"/>
                <w:highlight w:val="none"/>
                <w:lang w:eastAsia="zh-CN"/>
              </w:rPr>
            </w:pPr>
            <w:r>
              <w:rPr>
                <w:rFonts w:hint="eastAsia" w:cs="宋体"/>
                <w:bCs/>
                <w:color w:val="auto"/>
                <w:szCs w:val="21"/>
                <w:highlight w:val="none"/>
                <w:lang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0" w:hRule="atLeast"/>
          <w:jc w:val="center"/>
        </w:trPr>
        <w:tc>
          <w:tcPr>
            <w:tcW w:w="472"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cs="宋体"/>
                <w:bCs/>
                <w:color w:val="auto"/>
                <w:szCs w:val="21"/>
                <w:highlight w:val="none"/>
                <w:lang w:eastAsia="zh-CN"/>
              </w:rPr>
            </w:pPr>
            <w:r>
              <w:rPr>
                <w:rFonts w:hint="eastAsia" w:cs="宋体"/>
                <w:bCs/>
                <w:color w:val="auto"/>
                <w:szCs w:val="21"/>
                <w:highlight w:val="none"/>
                <w:lang w:val="en-US" w:eastAsia="zh-CN"/>
              </w:rPr>
              <w:t>1</w:t>
            </w:r>
          </w:p>
        </w:tc>
        <w:tc>
          <w:tcPr>
            <w:tcW w:w="1561"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cs="宋体"/>
                <w:bCs/>
                <w:color w:val="auto"/>
                <w:szCs w:val="21"/>
                <w:highlight w:val="none"/>
              </w:rPr>
            </w:pPr>
            <w:r>
              <w:rPr>
                <w:rFonts w:hint="eastAsia" w:cs="宋体"/>
                <w:bCs/>
                <w:color w:val="auto"/>
                <w:szCs w:val="21"/>
                <w:highlight w:val="none"/>
                <w:lang w:val="en-US" w:eastAsia="zh-CN"/>
              </w:rPr>
              <w:t>轿车（配驾）</w:t>
            </w:r>
          </w:p>
        </w:tc>
        <w:tc>
          <w:tcPr>
            <w:tcW w:w="1263"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cs="宋体"/>
                <w:bCs/>
                <w:color w:val="auto"/>
                <w:szCs w:val="21"/>
                <w:highlight w:val="none"/>
              </w:rPr>
            </w:pPr>
          </w:p>
        </w:tc>
        <w:tc>
          <w:tcPr>
            <w:tcW w:w="2361"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cs="宋体"/>
                <w:bCs/>
                <w:color w:val="auto"/>
                <w:sz w:val="28"/>
                <w:szCs w:val="28"/>
                <w:highlight w:val="none"/>
              </w:rPr>
            </w:pPr>
          </w:p>
        </w:tc>
        <w:tc>
          <w:tcPr>
            <w:tcW w:w="164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cs="宋体"/>
                <w:bCs/>
                <w:color w:val="auto"/>
                <w:sz w:val="28"/>
                <w:szCs w:val="28"/>
                <w:highlight w:val="none"/>
                <w:lang w:eastAsia="zh-CN"/>
              </w:rPr>
            </w:pPr>
          </w:p>
        </w:tc>
        <w:tc>
          <w:tcPr>
            <w:tcW w:w="2381"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cs="宋体"/>
                <w:bCs/>
                <w:color w:val="auto"/>
                <w:sz w:val="28"/>
                <w:szCs w:val="28"/>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0" w:hRule="atLeast"/>
          <w:jc w:val="center"/>
        </w:trPr>
        <w:tc>
          <w:tcPr>
            <w:tcW w:w="472"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cs="宋体"/>
                <w:bCs/>
                <w:color w:val="auto"/>
                <w:szCs w:val="21"/>
                <w:highlight w:val="none"/>
                <w:lang w:val="en-US" w:eastAsia="zh-CN"/>
              </w:rPr>
            </w:pPr>
            <w:r>
              <w:rPr>
                <w:rFonts w:hint="eastAsia" w:cs="宋体"/>
                <w:bCs/>
                <w:color w:val="auto"/>
                <w:szCs w:val="21"/>
                <w:highlight w:val="none"/>
                <w:lang w:val="en-US" w:eastAsia="zh-CN"/>
              </w:rPr>
              <w:t>2</w:t>
            </w:r>
          </w:p>
        </w:tc>
        <w:tc>
          <w:tcPr>
            <w:tcW w:w="1561"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cs="宋体"/>
                <w:bCs/>
                <w:color w:val="auto"/>
                <w:szCs w:val="21"/>
                <w:highlight w:val="none"/>
                <w:lang w:val="en-US" w:eastAsia="zh-CN"/>
              </w:rPr>
            </w:pPr>
            <w:r>
              <w:rPr>
                <w:rFonts w:hint="eastAsia" w:cs="宋体"/>
                <w:bCs/>
                <w:color w:val="auto"/>
                <w:szCs w:val="21"/>
                <w:highlight w:val="none"/>
                <w:lang w:val="en-US" w:eastAsia="zh-CN"/>
              </w:rPr>
              <w:t>越野车（配驾）</w:t>
            </w:r>
          </w:p>
        </w:tc>
        <w:tc>
          <w:tcPr>
            <w:tcW w:w="1263"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cs="宋体"/>
                <w:bCs/>
                <w:color w:val="auto"/>
                <w:szCs w:val="21"/>
                <w:highlight w:val="none"/>
              </w:rPr>
            </w:pPr>
          </w:p>
        </w:tc>
        <w:tc>
          <w:tcPr>
            <w:tcW w:w="2361"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cs="宋体"/>
                <w:bCs/>
                <w:color w:val="auto"/>
                <w:sz w:val="28"/>
                <w:szCs w:val="28"/>
                <w:highlight w:val="none"/>
              </w:rPr>
            </w:pPr>
          </w:p>
        </w:tc>
        <w:tc>
          <w:tcPr>
            <w:tcW w:w="164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cs="宋体"/>
                <w:bCs/>
                <w:color w:val="auto"/>
                <w:sz w:val="28"/>
                <w:szCs w:val="28"/>
                <w:highlight w:val="none"/>
                <w:lang w:eastAsia="zh-CN"/>
              </w:rPr>
            </w:pPr>
          </w:p>
        </w:tc>
        <w:tc>
          <w:tcPr>
            <w:tcW w:w="2381"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cs="宋体"/>
                <w:bCs/>
                <w:color w:val="auto"/>
                <w:sz w:val="28"/>
                <w:szCs w:val="28"/>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0" w:hRule="atLeast"/>
          <w:jc w:val="center"/>
        </w:trPr>
        <w:tc>
          <w:tcPr>
            <w:tcW w:w="472"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ascii="宋体" w:hAnsi="宋体" w:eastAsia="宋体" w:cs="宋体"/>
                <w:bCs/>
                <w:color w:val="auto"/>
                <w:sz w:val="24"/>
                <w:szCs w:val="21"/>
                <w:highlight w:val="none"/>
                <w:lang w:val="en-US" w:eastAsia="zh-CN" w:bidi="ar-SA"/>
              </w:rPr>
            </w:pPr>
            <w:r>
              <w:rPr>
                <w:rFonts w:hint="eastAsia" w:cs="宋体"/>
                <w:bCs/>
                <w:color w:val="auto"/>
                <w:szCs w:val="21"/>
                <w:highlight w:val="none"/>
                <w:lang w:val="en-US" w:eastAsia="zh-CN"/>
              </w:rPr>
              <w:t>3</w:t>
            </w:r>
          </w:p>
        </w:tc>
        <w:tc>
          <w:tcPr>
            <w:tcW w:w="1561"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cs="宋体"/>
                <w:bCs/>
                <w:color w:val="auto"/>
                <w:szCs w:val="21"/>
                <w:highlight w:val="none"/>
                <w:lang w:val="en-US" w:eastAsia="zh-CN"/>
              </w:rPr>
            </w:pPr>
            <w:r>
              <w:rPr>
                <w:rFonts w:hint="eastAsia" w:cs="宋体"/>
                <w:bCs/>
                <w:color w:val="auto"/>
                <w:szCs w:val="21"/>
                <w:highlight w:val="none"/>
                <w:lang w:eastAsia="zh-CN"/>
              </w:rPr>
              <w:t>商务车</w:t>
            </w:r>
            <w:r>
              <w:rPr>
                <w:rFonts w:hint="eastAsia" w:cs="宋体"/>
                <w:bCs/>
                <w:color w:val="auto"/>
                <w:szCs w:val="21"/>
                <w:highlight w:val="none"/>
                <w:lang w:val="en-US" w:eastAsia="zh-CN"/>
              </w:rPr>
              <w:t>（配驾）</w:t>
            </w:r>
          </w:p>
        </w:tc>
        <w:tc>
          <w:tcPr>
            <w:tcW w:w="1263"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cs="宋体"/>
                <w:bCs/>
                <w:color w:val="auto"/>
                <w:szCs w:val="21"/>
                <w:highlight w:val="none"/>
                <w:lang w:val="en-US" w:eastAsia="zh-CN"/>
              </w:rPr>
            </w:pPr>
          </w:p>
        </w:tc>
        <w:tc>
          <w:tcPr>
            <w:tcW w:w="2361"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cs="宋体"/>
                <w:bCs/>
                <w:color w:val="auto"/>
                <w:sz w:val="28"/>
                <w:szCs w:val="28"/>
                <w:highlight w:val="none"/>
              </w:rPr>
            </w:pPr>
          </w:p>
        </w:tc>
        <w:tc>
          <w:tcPr>
            <w:tcW w:w="164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cs="宋体"/>
                <w:bCs/>
                <w:color w:val="auto"/>
                <w:sz w:val="28"/>
                <w:szCs w:val="28"/>
                <w:highlight w:val="none"/>
                <w:lang w:eastAsia="zh-CN"/>
              </w:rPr>
            </w:pPr>
          </w:p>
        </w:tc>
        <w:tc>
          <w:tcPr>
            <w:tcW w:w="2381"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cs="宋体"/>
                <w:bCs/>
                <w:color w:val="auto"/>
                <w:sz w:val="28"/>
                <w:szCs w:val="28"/>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946" w:hRule="atLeast"/>
          <w:jc w:val="center"/>
        </w:trPr>
        <w:tc>
          <w:tcPr>
            <w:tcW w:w="9678" w:type="dxa"/>
            <w:gridSpan w:val="6"/>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eastAsia" w:cs="宋体"/>
                <w:bCs/>
                <w:color w:val="auto"/>
                <w:sz w:val="28"/>
                <w:szCs w:val="28"/>
                <w:highlight w:val="none"/>
                <w:lang w:val="en-US" w:eastAsia="zh-CN"/>
              </w:rPr>
            </w:pPr>
            <w:r>
              <w:rPr>
                <w:rFonts w:hint="eastAsia" w:cs="宋体"/>
                <w:b/>
                <w:bCs w:val="0"/>
                <w:color w:val="auto"/>
                <w:sz w:val="28"/>
                <w:szCs w:val="28"/>
                <w:highlight w:val="none"/>
              </w:rPr>
              <w:t>第</w:t>
            </w:r>
            <w:r>
              <w:rPr>
                <w:rFonts w:cs="宋体"/>
                <w:b/>
                <w:bCs w:val="0"/>
                <w:color w:val="auto"/>
                <w:sz w:val="28"/>
                <w:szCs w:val="28"/>
                <w:highlight w:val="none"/>
                <w:u w:val="single"/>
              </w:rPr>
              <w:t xml:space="preserve">  </w:t>
            </w:r>
            <w:r>
              <w:rPr>
                <w:rFonts w:hint="eastAsia" w:cs="宋体"/>
                <w:b/>
                <w:bCs w:val="0"/>
                <w:color w:val="auto"/>
                <w:sz w:val="28"/>
                <w:szCs w:val="28"/>
                <w:highlight w:val="none"/>
                <w:u w:val="single"/>
              </w:rPr>
              <w:t xml:space="preserve"> </w:t>
            </w:r>
            <w:r>
              <w:rPr>
                <w:rFonts w:cs="宋体"/>
                <w:b/>
                <w:bCs w:val="0"/>
                <w:color w:val="auto"/>
                <w:sz w:val="28"/>
                <w:szCs w:val="28"/>
                <w:highlight w:val="none"/>
                <w:u w:val="single"/>
              </w:rPr>
              <w:t xml:space="preserve">  </w:t>
            </w:r>
            <w:r>
              <w:rPr>
                <w:rFonts w:hint="eastAsia" w:cs="宋体"/>
                <w:b/>
                <w:bCs w:val="0"/>
                <w:color w:val="auto"/>
                <w:sz w:val="28"/>
                <w:szCs w:val="28"/>
                <w:highlight w:val="none"/>
              </w:rPr>
              <w:t>包</w:t>
            </w:r>
            <w:r>
              <w:rPr>
                <w:rFonts w:cs="宋体"/>
                <w:bCs/>
                <w:color w:val="auto"/>
                <w:sz w:val="28"/>
                <w:szCs w:val="28"/>
                <w:highlight w:val="none"/>
              </w:rPr>
              <w:t xml:space="preserve">  </w:t>
            </w:r>
            <w:r>
              <w:rPr>
                <w:rFonts w:hint="eastAsia" w:cs="宋体"/>
                <w:bCs/>
                <w:color w:val="auto"/>
                <w:sz w:val="28"/>
                <w:szCs w:val="28"/>
                <w:highlight w:val="none"/>
                <w:lang w:val="en-US" w:eastAsia="zh-CN"/>
              </w:rPr>
              <w:t xml:space="preserve">  </w:t>
            </w:r>
          </w:p>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eastAsia" w:cs="宋体"/>
                <w:b/>
                <w:bCs w:val="0"/>
                <w:color w:val="auto"/>
                <w:sz w:val="28"/>
                <w:szCs w:val="28"/>
                <w:highlight w:val="none"/>
                <w:u w:val="single"/>
                <w:lang w:val="en-US" w:eastAsia="zh-CN"/>
              </w:rPr>
            </w:pPr>
            <w:r>
              <w:rPr>
                <w:rFonts w:hint="eastAsia" w:cs="宋体"/>
                <w:b/>
                <w:bCs w:val="0"/>
                <w:color w:val="auto"/>
                <w:sz w:val="28"/>
                <w:szCs w:val="28"/>
                <w:highlight w:val="none"/>
              </w:rPr>
              <w:t>报价</w:t>
            </w:r>
            <w:r>
              <w:rPr>
                <w:rFonts w:hint="eastAsia" w:cs="宋体"/>
                <w:b/>
                <w:bCs w:val="0"/>
                <w:color w:val="auto"/>
                <w:sz w:val="28"/>
                <w:szCs w:val="28"/>
                <w:highlight w:val="none"/>
                <w:lang w:eastAsia="zh-CN"/>
              </w:rPr>
              <w:t>（上述</w:t>
            </w:r>
            <w:r>
              <w:rPr>
                <w:rFonts w:hint="eastAsia" w:cs="宋体"/>
                <w:b/>
                <w:bCs w:val="0"/>
                <w:color w:val="auto"/>
                <w:sz w:val="28"/>
                <w:szCs w:val="28"/>
                <w:highlight w:val="none"/>
                <w:lang w:val="en-US" w:eastAsia="zh-CN"/>
              </w:rPr>
              <w:t>1-3项200km以内报价之和</w:t>
            </w:r>
            <w:r>
              <w:rPr>
                <w:rFonts w:hint="eastAsia" w:cs="宋体"/>
                <w:b/>
                <w:bCs w:val="0"/>
                <w:color w:val="auto"/>
                <w:sz w:val="28"/>
                <w:szCs w:val="28"/>
                <w:highlight w:val="none"/>
                <w:lang w:eastAsia="zh-CN"/>
              </w:rPr>
              <w:t>）</w:t>
            </w:r>
            <w:r>
              <w:rPr>
                <w:rFonts w:cs="宋体"/>
                <w:b/>
                <w:bCs w:val="0"/>
                <w:color w:val="auto"/>
                <w:sz w:val="28"/>
                <w:szCs w:val="28"/>
                <w:highlight w:val="none"/>
              </w:rPr>
              <w:t>(</w:t>
            </w:r>
            <w:r>
              <w:rPr>
                <w:rFonts w:hint="eastAsia" w:cs="宋体"/>
                <w:b/>
                <w:bCs w:val="0"/>
                <w:color w:val="auto"/>
                <w:sz w:val="28"/>
                <w:szCs w:val="28"/>
                <w:highlight w:val="none"/>
              </w:rPr>
              <w:t>大写</w:t>
            </w:r>
            <w:r>
              <w:rPr>
                <w:rFonts w:cs="宋体"/>
                <w:b/>
                <w:bCs w:val="0"/>
                <w:color w:val="auto"/>
                <w:sz w:val="28"/>
                <w:szCs w:val="28"/>
                <w:highlight w:val="none"/>
              </w:rPr>
              <w:t>):</w:t>
            </w:r>
            <w:r>
              <w:rPr>
                <w:rFonts w:hint="eastAsia" w:cs="宋体"/>
                <w:b/>
                <w:bCs w:val="0"/>
                <w:color w:val="auto"/>
                <w:sz w:val="28"/>
                <w:szCs w:val="28"/>
                <w:highlight w:val="none"/>
                <w:lang w:val="en-US" w:eastAsia="zh-CN"/>
              </w:rPr>
              <w:t xml:space="preserve"> </w:t>
            </w:r>
            <w:r>
              <w:rPr>
                <w:rFonts w:hint="eastAsia" w:cs="宋体"/>
                <w:b/>
                <w:bCs w:val="0"/>
                <w:color w:val="auto"/>
                <w:sz w:val="28"/>
                <w:szCs w:val="28"/>
                <w:highlight w:val="none"/>
                <w:u w:val="single"/>
                <w:lang w:val="en-US" w:eastAsia="zh-CN"/>
              </w:rPr>
              <w:t xml:space="preserve">     </w:t>
            </w:r>
            <w:r>
              <w:rPr>
                <w:rFonts w:hint="eastAsia" w:cs="宋体"/>
                <w:b/>
                <w:bCs w:val="0"/>
                <w:color w:val="auto"/>
                <w:sz w:val="28"/>
                <w:szCs w:val="28"/>
                <w:highlight w:val="none"/>
              </w:rPr>
              <w:t>（小写）</w:t>
            </w:r>
            <w:r>
              <w:rPr>
                <w:rFonts w:hint="eastAsia" w:cs="宋体"/>
                <w:b/>
                <w:bCs w:val="0"/>
                <w:color w:val="auto"/>
                <w:sz w:val="28"/>
                <w:szCs w:val="28"/>
                <w:highlight w:val="none"/>
                <w:lang w:val="en-US" w:eastAsia="zh-CN"/>
              </w:rPr>
              <w:t>¥</w:t>
            </w:r>
            <w:r>
              <w:rPr>
                <w:rFonts w:hint="eastAsia" w:cs="宋体"/>
                <w:b/>
                <w:bCs w:val="0"/>
                <w:color w:val="auto"/>
                <w:sz w:val="28"/>
                <w:szCs w:val="28"/>
                <w:highlight w:val="none"/>
              </w:rPr>
              <w:t>：</w:t>
            </w:r>
            <w:r>
              <w:rPr>
                <w:rFonts w:hint="eastAsia" w:cs="宋体"/>
                <w:b/>
                <w:bCs w:val="0"/>
                <w:color w:val="auto"/>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auto"/>
              <w:rPr>
                <w:rFonts w:hint="default" w:eastAsia="宋体" w:cs="宋体"/>
                <w:color w:val="auto"/>
                <w:sz w:val="28"/>
                <w:szCs w:val="28"/>
                <w:highlight w:val="none"/>
                <w:lang w:val="en-US" w:eastAsia="zh-CN"/>
              </w:rPr>
            </w:pPr>
            <w:r>
              <w:rPr>
                <w:rFonts w:hint="eastAsia" w:cs="宋体"/>
                <w:b/>
                <w:bCs w:val="0"/>
                <w:color w:val="auto"/>
                <w:sz w:val="28"/>
                <w:szCs w:val="28"/>
                <w:highlight w:val="none"/>
                <w:lang w:val="en-US" w:eastAsia="zh-CN"/>
              </w:rPr>
              <w:t>（上述1-3项超出200km每公里报价之和）</w:t>
            </w:r>
            <w:r>
              <w:rPr>
                <w:rFonts w:cs="宋体"/>
                <w:b/>
                <w:bCs w:val="0"/>
                <w:color w:val="auto"/>
                <w:sz w:val="28"/>
                <w:szCs w:val="28"/>
                <w:highlight w:val="none"/>
              </w:rPr>
              <w:t>(</w:t>
            </w:r>
            <w:r>
              <w:rPr>
                <w:rFonts w:hint="eastAsia" w:cs="宋体"/>
                <w:b/>
                <w:bCs w:val="0"/>
                <w:color w:val="auto"/>
                <w:sz w:val="28"/>
                <w:szCs w:val="28"/>
                <w:highlight w:val="none"/>
              </w:rPr>
              <w:t>大写</w:t>
            </w:r>
            <w:r>
              <w:rPr>
                <w:rFonts w:cs="宋体"/>
                <w:b/>
                <w:bCs w:val="0"/>
                <w:color w:val="auto"/>
                <w:sz w:val="28"/>
                <w:szCs w:val="28"/>
                <w:highlight w:val="none"/>
              </w:rPr>
              <w:t>):</w:t>
            </w:r>
            <w:r>
              <w:rPr>
                <w:rFonts w:hint="eastAsia" w:cs="宋体"/>
                <w:b/>
                <w:bCs w:val="0"/>
                <w:color w:val="auto"/>
                <w:sz w:val="28"/>
                <w:szCs w:val="28"/>
                <w:highlight w:val="none"/>
                <w:lang w:val="en-US" w:eastAsia="zh-CN"/>
              </w:rPr>
              <w:t xml:space="preserve"> </w:t>
            </w:r>
            <w:r>
              <w:rPr>
                <w:rFonts w:hint="eastAsia" w:cs="宋体"/>
                <w:b/>
                <w:bCs w:val="0"/>
                <w:color w:val="auto"/>
                <w:sz w:val="28"/>
                <w:szCs w:val="28"/>
                <w:highlight w:val="none"/>
                <w:u w:val="single"/>
                <w:lang w:val="en-US" w:eastAsia="zh-CN"/>
              </w:rPr>
              <w:t xml:space="preserve">     </w:t>
            </w:r>
            <w:r>
              <w:rPr>
                <w:rFonts w:hint="eastAsia" w:cs="宋体"/>
                <w:b/>
                <w:bCs w:val="0"/>
                <w:color w:val="auto"/>
                <w:sz w:val="28"/>
                <w:szCs w:val="28"/>
                <w:highlight w:val="none"/>
              </w:rPr>
              <w:t>（小写）</w:t>
            </w:r>
            <w:r>
              <w:rPr>
                <w:rFonts w:hint="eastAsia" w:cs="宋体"/>
                <w:b/>
                <w:bCs w:val="0"/>
                <w:color w:val="auto"/>
                <w:sz w:val="28"/>
                <w:szCs w:val="28"/>
                <w:highlight w:val="none"/>
                <w:lang w:val="en-US" w:eastAsia="zh-CN"/>
              </w:rPr>
              <w:t>¥</w:t>
            </w:r>
            <w:r>
              <w:rPr>
                <w:rFonts w:hint="eastAsia" w:cs="宋体"/>
                <w:b/>
                <w:bCs w:val="0"/>
                <w:color w:val="auto"/>
                <w:sz w:val="28"/>
                <w:szCs w:val="28"/>
                <w:highlight w:val="none"/>
              </w:rPr>
              <w:t>：</w:t>
            </w:r>
            <w:r>
              <w:rPr>
                <w:rFonts w:hint="eastAsia" w:cs="宋体"/>
                <w:b/>
                <w:bCs w:val="0"/>
                <w:color w:val="auto"/>
                <w:sz w:val="28"/>
                <w:szCs w:val="28"/>
                <w:highlight w:val="none"/>
                <w:u w:val="single"/>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6" w:hRule="atLeast"/>
          <w:jc w:val="center"/>
        </w:trPr>
        <w:tc>
          <w:tcPr>
            <w:tcW w:w="9678" w:type="dxa"/>
            <w:gridSpan w:val="6"/>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firstLine="0" w:firstLineChars="0"/>
              <w:jc w:val="both"/>
              <w:textAlignment w:val="auto"/>
              <w:rPr>
                <w:rFonts w:hint="default" w:eastAsia="宋体" w:cs="宋体"/>
                <w:bCs/>
                <w:color w:val="auto"/>
                <w:sz w:val="28"/>
                <w:szCs w:val="28"/>
                <w:highlight w:val="none"/>
                <w:lang w:val="en-US" w:eastAsia="zh-CN"/>
              </w:rPr>
            </w:pPr>
            <w:r>
              <w:rPr>
                <w:rFonts w:hint="eastAsia" w:cs="宋体"/>
                <w:b/>
                <w:bCs w:val="0"/>
                <w:color w:val="auto"/>
                <w:sz w:val="28"/>
                <w:szCs w:val="28"/>
                <w:highlight w:val="none"/>
                <w:lang w:eastAsia="zh-CN"/>
              </w:rPr>
              <w:t>服务期</w:t>
            </w:r>
            <w:r>
              <w:rPr>
                <w:rFonts w:hint="eastAsia" w:cs="宋体"/>
                <w:bCs/>
                <w:color w:val="auto"/>
                <w:sz w:val="28"/>
                <w:szCs w:val="28"/>
                <w:highlight w:val="none"/>
                <w:lang w:eastAsia="zh-CN"/>
              </w:rPr>
              <w:t>：</w:t>
            </w:r>
            <w:r>
              <w:rPr>
                <w:rFonts w:hint="eastAsia" w:cs="宋体"/>
                <w:bCs/>
                <w:color w:val="auto"/>
                <w:sz w:val="28"/>
                <w:szCs w:val="28"/>
                <w:highlight w:val="none"/>
                <w:u w:val="single"/>
                <w:lang w:val="en-US" w:eastAsia="zh-CN"/>
              </w:rPr>
              <w:t xml:space="preserve">                        </w:t>
            </w:r>
          </w:p>
        </w:tc>
      </w:tr>
    </w:tbl>
    <w:p>
      <w:pPr>
        <w:widowControl/>
        <w:tabs>
          <w:tab w:val="left" w:pos="4000"/>
        </w:tabs>
        <w:snapToGrid w:val="0"/>
        <w:spacing w:line="360" w:lineRule="auto"/>
        <w:jc w:val="left"/>
        <w:rPr>
          <w:rFonts w:hint="eastAsia" w:ascii="Cambria" w:hAnsi="Cambria" w:cs="Cambria"/>
          <w:kern w:val="0"/>
          <w:sz w:val="24"/>
        </w:rPr>
      </w:pPr>
    </w:p>
    <w:p>
      <w:pPr>
        <w:widowControl/>
        <w:tabs>
          <w:tab w:val="left" w:pos="4000"/>
        </w:tabs>
        <w:snapToGrid w:val="0"/>
        <w:spacing w:line="360" w:lineRule="auto"/>
        <w:jc w:val="left"/>
        <w:rPr>
          <w:rFonts w:hint="eastAsia" w:ascii="Cambria" w:hAnsi="Cambria" w:cs="Cambria"/>
          <w:kern w:val="0"/>
          <w:sz w:val="24"/>
        </w:rPr>
      </w:pPr>
    </w:p>
    <w:p>
      <w:pPr>
        <w:widowControl/>
        <w:tabs>
          <w:tab w:val="left" w:pos="4000"/>
        </w:tabs>
        <w:snapToGrid w:val="0"/>
        <w:spacing w:line="360" w:lineRule="auto"/>
        <w:jc w:val="left"/>
        <w:rPr>
          <w:rFonts w:hint="eastAsia" w:ascii="Cambria" w:hAnsi="Cambria" w:cs="Cambria"/>
          <w:kern w:val="0"/>
          <w:sz w:val="24"/>
        </w:rPr>
      </w:pPr>
    </w:p>
    <w:p>
      <w:pPr>
        <w:widowControl/>
        <w:tabs>
          <w:tab w:val="left" w:pos="4000"/>
        </w:tabs>
        <w:snapToGrid w:val="0"/>
        <w:spacing w:line="360" w:lineRule="auto"/>
        <w:jc w:val="left"/>
        <w:rPr>
          <w:rFonts w:hint="eastAsia" w:ascii="Cambria" w:hAnsi="Cambria" w:cs="Cambria"/>
          <w:kern w:val="0"/>
          <w:sz w:val="24"/>
        </w:rPr>
      </w:pPr>
    </w:p>
    <w:p>
      <w:pPr>
        <w:widowControl/>
        <w:tabs>
          <w:tab w:val="left" w:pos="4000"/>
        </w:tabs>
        <w:snapToGrid w:val="0"/>
        <w:spacing w:line="360" w:lineRule="auto"/>
        <w:jc w:val="left"/>
        <w:rPr>
          <w:rFonts w:hint="eastAsia" w:ascii="Cambria" w:hAnsi="Cambria" w:cs="Cambria"/>
          <w:kern w:val="0"/>
          <w:sz w:val="24"/>
        </w:rPr>
      </w:pPr>
    </w:p>
    <w:p>
      <w:pPr>
        <w:widowControl/>
        <w:tabs>
          <w:tab w:val="left" w:pos="4000"/>
        </w:tabs>
        <w:snapToGrid w:val="0"/>
        <w:spacing w:line="360" w:lineRule="auto"/>
        <w:jc w:val="left"/>
        <w:rPr>
          <w:rFonts w:hint="eastAsia" w:ascii="Cambria" w:hAnsi="Cambria" w:cs="Cambria"/>
          <w:kern w:val="0"/>
          <w:sz w:val="24"/>
        </w:rPr>
      </w:pPr>
      <w:r>
        <w:rPr>
          <w:rFonts w:hint="eastAsia" w:ascii="Cambria" w:hAnsi="Cambria" w:cs="Cambria"/>
          <w:spacing w:val="20"/>
          <w:kern w:val="0"/>
          <w:sz w:val="24"/>
        </w:rPr>
        <w:t>供应商(公章)：</w:t>
      </w:r>
    </w:p>
    <w:p>
      <w:pPr>
        <w:widowControl/>
        <w:tabs>
          <w:tab w:val="left" w:pos="4000"/>
        </w:tabs>
        <w:snapToGrid w:val="0"/>
        <w:spacing w:line="360" w:lineRule="auto"/>
        <w:jc w:val="left"/>
        <w:rPr>
          <w:rFonts w:hint="eastAsia" w:ascii="Cambria" w:hAnsi="Cambria" w:cs="Cambria"/>
          <w:kern w:val="0"/>
          <w:sz w:val="24"/>
        </w:rPr>
      </w:pPr>
      <w:r>
        <w:rPr>
          <w:rFonts w:hint="eastAsia" w:ascii="Cambria" w:hAnsi="Cambria" w:cs="Cambria"/>
          <w:spacing w:val="20"/>
          <w:kern w:val="0"/>
          <w:sz w:val="24"/>
        </w:rPr>
        <w:t>供应商委托代理人(签字或签章)：</w:t>
      </w:r>
    </w:p>
    <w:p>
      <w:pPr>
        <w:widowControl/>
        <w:tabs>
          <w:tab w:val="left" w:pos="4000"/>
        </w:tabs>
        <w:snapToGrid w:val="0"/>
        <w:spacing w:line="360" w:lineRule="auto"/>
        <w:jc w:val="left"/>
        <w:rPr>
          <w:rFonts w:hint="eastAsia" w:ascii="Cambria" w:hAnsi="Cambria" w:cs="Cambria"/>
          <w:kern w:val="0"/>
          <w:sz w:val="24"/>
        </w:rPr>
      </w:pPr>
      <w:r>
        <w:rPr>
          <w:rFonts w:hint="eastAsia" w:ascii="Cambria" w:hAnsi="Cambria" w:cs="Cambria"/>
          <w:kern w:val="0"/>
          <w:sz w:val="24"/>
        </w:rPr>
        <w:t>日　期：</w:t>
      </w:r>
    </w:p>
    <w:p>
      <w:pPr>
        <w:spacing w:line="360" w:lineRule="auto"/>
        <w:rPr>
          <w:rFonts w:hint="eastAsia" w:ascii="Cambria" w:hAnsi="Cambria" w:cs="Cambria"/>
          <w:sz w:val="24"/>
        </w:rPr>
      </w:pPr>
    </w:p>
    <w:p>
      <w:pPr>
        <w:widowControl/>
        <w:spacing w:line="360" w:lineRule="auto"/>
        <w:jc w:val="left"/>
        <w:rPr>
          <w:rFonts w:hint="eastAsia" w:ascii="Cambria" w:hAnsi="Cambria" w:cs="Cambria"/>
          <w:kern w:val="0"/>
          <w:sz w:val="24"/>
        </w:rPr>
      </w:pPr>
    </w:p>
    <w:p>
      <w:pPr>
        <w:spacing w:line="360" w:lineRule="auto"/>
        <w:jc w:val="center"/>
        <w:outlineLvl w:val="1"/>
        <w:rPr>
          <w:rFonts w:ascii="Cambria" w:hAnsi="Cambria" w:cs="Cambria"/>
          <w:b/>
          <w:sz w:val="24"/>
        </w:rPr>
      </w:pPr>
      <w:r>
        <w:rPr>
          <w:rFonts w:ascii="Cambria" w:hAnsi="Cambria" w:cs="Cambria"/>
          <w:b/>
          <w:sz w:val="24"/>
        </w:rPr>
        <w:br w:type="page"/>
      </w:r>
    </w:p>
    <w:p>
      <w:pPr>
        <w:bidi w:val="0"/>
        <w:jc w:val="center"/>
        <w:rPr>
          <w:rFonts w:hint="eastAsia" w:ascii="Cambria" w:hAnsi="Cambria" w:cs="Cambria"/>
          <w:b/>
          <w:sz w:val="24"/>
        </w:rPr>
      </w:pPr>
      <w:r>
        <w:rPr>
          <w:rFonts w:hint="eastAsia" w:ascii="Cambria" w:hAnsi="Cambria" w:cs="Cambria"/>
          <w:b/>
          <w:sz w:val="24"/>
        </w:rPr>
        <w:t>二、</w:t>
      </w:r>
      <w:r>
        <w:rPr>
          <w:rFonts w:hint="eastAsia"/>
          <w:b/>
          <w:bCs/>
          <w:sz w:val="24"/>
          <w:szCs w:val="24"/>
        </w:rPr>
        <w:t>服务</w:t>
      </w:r>
      <w:r>
        <w:rPr>
          <w:rFonts w:hint="eastAsia" w:ascii="Cambria" w:hAnsi="Cambria" w:cs="Cambria"/>
          <w:b/>
          <w:sz w:val="24"/>
        </w:rPr>
        <w:t>方案</w:t>
      </w:r>
    </w:p>
    <w:p>
      <w:pPr>
        <w:spacing w:line="480" w:lineRule="auto"/>
        <w:jc w:val="center"/>
        <w:rPr>
          <w:rFonts w:hint="eastAsia" w:ascii="Cambria" w:hAnsi="Cambria" w:cs="Cambria"/>
          <w:sz w:val="24"/>
        </w:rPr>
      </w:pPr>
    </w:p>
    <w:p>
      <w:pPr>
        <w:spacing w:before="180" w:line="360" w:lineRule="auto"/>
        <w:ind w:firstLine="560"/>
        <w:jc w:val="center"/>
        <w:rPr>
          <w:sz w:val="24"/>
        </w:rPr>
      </w:pPr>
    </w:p>
    <w:p>
      <w:pPr>
        <w:spacing w:before="180"/>
        <w:ind w:firstLine="640"/>
        <w:rPr>
          <w:sz w:val="24"/>
        </w:rPr>
      </w:pPr>
    </w:p>
    <w:p>
      <w:pPr>
        <w:spacing w:before="180"/>
        <w:ind w:firstLine="640"/>
        <w:rPr>
          <w:sz w:val="24"/>
        </w:rPr>
      </w:pPr>
    </w:p>
    <w:p>
      <w:pPr>
        <w:spacing w:before="180"/>
        <w:rPr>
          <w:sz w:val="24"/>
        </w:rPr>
      </w:pPr>
    </w:p>
    <w:p>
      <w:pPr>
        <w:spacing w:before="180"/>
        <w:ind w:firstLine="640"/>
        <w:rPr>
          <w:sz w:val="24"/>
        </w:rPr>
      </w:pPr>
    </w:p>
    <w:p>
      <w:pPr>
        <w:spacing w:before="180"/>
        <w:ind w:firstLine="640"/>
        <w:rPr>
          <w:sz w:val="24"/>
        </w:rPr>
      </w:pPr>
    </w:p>
    <w:p>
      <w:pPr>
        <w:spacing w:before="180"/>
        <w:ind w:firstLine="640"/>
        <w:rPr>
          <w:sz w:val="24"/>
        </w:rPr>
      </w:pPr>
    </w:p>
    <w:p>
      <w:pPr>
        <w:spacing w:line="360" w:lineRule="auto"/>
        <w:jc w:val="center"/>
        <w:outlineLvl w:val="1"/>
        <w:rPr>
          <w:rFonts w:ascii="Cambria" w:hAnsi="Cambria" w:cs="Cambria"/>
          <w:b/>
          <w:sz w:val="24"/>
        </w:rPr>
      </w:pPr>
      <w:r>
        <w:rPr>
          <w:rFonts w:ascii="Cambria" w:hAnsi="Cambria" w:cs="Cambria"/>
          <w:b/>
          <w:sz w:val="24"/>
        </w:rPr>
        <w:br w:type="page"/>
      </w:r>
    </w:p>
    <w:p>
      <w:pPr>
        <w:bidi w:val="0"/>
        <w:jc w:val="center"/>
        <w:rPr>
          <w:rFonts w:hint="eastAsia" w:ascii="Cambria" w:hAnsi="Cambria" w:cs="Cambria"/>
          <w:b/>
          <w:sz w:val="24"/>
        </w:rPr>
      </w:pPr>
      <w:r>
        <w:rPr>
          <w:rFonts w:hint="eastAsia" w:ascii="Cambria" w:hAnsi="Cambria" w:cs="Cambria"/>
          <w:b/>
          <w:sz w:val="24"/>
        </w:rPr>
        <w:t>三、应急服务措施</w:t>
      </w:r>
    </w:p>
    <w:p>
      <w:pPr>
        <w:spacing w:line="480" w:lineRule="auto"/>
        <w:rPr>
          <w:rFonts w:hint="eastAsia" w:ascii="Cambria" w:hAnsi="Cambria" w:cs="Cambria"/>
          <w:b/>
          <w:bCs/>
          <w:sz w:val="24"/>
        </w:rPr>
      </w:pPr>
    </w:p>
    <w:p>
      <w:pPr>
        <w:spacing w:line="480" w:lineRule="auto"/>
        <w:rPr>
          <w:rFonts w:hint="eastAsia" w:ascii="Cambria" w:hAnsi="Cambria" w:cs="Cambria"/>
          <w:b/>
          <w:bCs/>
          <w:sz w:val="24"/>
        </w:rPr>
      </w:pPr>
    </w:p>
    <w:p>
      <w:pPr>
        <w:spacing w:line="360" w:lineRule="auto"/>
        <w:jc w:val="center"/>
        <w:outlineLvl w:val="1"/>
        <w:rPr>
          <w:rFonts w:hint="eastAsia" w:ascii="Cambria" w:hAnsi="Cambria" w:cs="Cambria"/>
          <w:b/>
          <w:sz w:val="24"/>
          <w:highlight w:val="red"/>
        </w:rPr>
      </w:pPr>
      <w:r>
        <w:rPr>
          <w:rFonts w:hint="eastAsia" w:ascii="Cambria" w:hAnsi="Cambria" w:cs="Cambria"/>
          <w:b/>
          <w:sz w:val="24"/>
          <w:highlight w:val="red"/>
        </w:rPr>
        <w:br w:type="page"/>
      </w:r>
    </w:p>
    <w:p>
      <w:pPr>
        <w:bidi w:val="0"/>
        <w:jc w:val="center"/>
        <w:rPr>
          <w:rFonts w:hint="eastAsia" w:ascii="Cambria" w:hAnsi="Cambria" w:cs="Cambria"/>
          <w:b/>
          <w:sz w:val="24"/>
        </w:rPr>
      </w:pPr>
      <w:r>
        <w:rPr>
          <w:rFonts w:hint="eastAsia" w:ascii="Cambria" w:hAnsi="Cambria" w:cs="Cambria"/>
          <w:b/>
          <w:sz w:val="24"/>
        </w:rPr>
        <w:t>四、服务保障措施</w:t>
      </w: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spacing w:line="360" w:lineRule="auto"/>
        <w:jc w:val="center"/>
        <w:outlineLvl w:val="1"/>
        <w:rPr>
          <w:rFonts w:hint="eastAsia" w:ascii="Cambria" w:hAnsi="Cambria" w:cs="Cambria"/>
          <w:b/>
          <w:sz w:val="24"/>
        </w:rPr>
      </w:pPr>
    </w:p>
    <w:p>
      <w:pPr>
        <w:bidi w:val="0"/>
        <w:jc w:val="center"/>
        <w:rPr>
          <w:rFonts w:hint="eastAsia" w:ascii="Cambria" w:hAnsi="Cambria" w:cs="Cambria"/>
          <w:b/>
          <w:sz w:val="24"/>
        </w:rPr>
      </w:pPr>
      <w:r>
        <w:rPr>
          <w:rFonts w:hint="eastAsia" w:ascii="Cambria" w:hAnsi="Cambria" w:cs="Cambria"/>
          <w:b/>
          <w:sz w:val="24"/>
        </w:rPr>
        <w:t>五、服务承诺</w:t>
      </w:r>
    </w:p>
    <w:p>
      <w:pPr>
        <w:snapToGrid w:val="0"/>
        <w:spacing w:line="300" w:lineRule="auto"/>
        <w:rPr>
          <w:rFonts w:hint="eastAsia" w:ascii="Cambria" w:hAnsi="Cambria" w:cs="Cambria"/>
          <w:sz w:val="24"/>
        </w:rPr>
      </w:pPr>
    </w:p>
    <w:p>
      <w:pPr>
        <w:snapToGrid w:val="0"/>
        <w:spacing w:line="300" w:lineRule="auto"/>
        <w:ind w:right="640"/>
        <w:rPr>
          <w:rFonts w:hint="eastAsia" w:ascii="Cambria" w:hAnsi="Cambria" w:cs="Cambria"/>
          <w:sz w:val="24"/>
        </w:rPr>
      </w:pPr>
    </w:p>
    <w:p>
      <w:pPr>
        <w:spacing w:line="360" w:lineRule="auto"/>
        <w:jc w:val="center"/>
        <w:outlineLvl w:val="1"/>
        <w:rPr>
          <w:rFonts w:ascii="Cambria" w:hAnsi="Cambria" w:cs="Cambria"/>
          <w:b/>
          <w:sz w:val="24"/>
        </w:rPr>
      </w:pPr>
      <w:r>
        <w:rPr>
          <w:rFonts w:hint="eastAsia" w:ascii="Cambria" w:hAnsi="Cambria" w:cs="Cambria"/>
          <w:b/>
          <w:sz w:val="24"/>
        </w:rPr>
        <w:br w:type="page"/>
      </w:r>
      <w:bookmarkStart w:id="116" w:name="_Toc321055661"/>
      <w:bookmarkStart w:id="117" w:name="_Toc152042582"/>
      <w:bookmarkStart w:id="118" w:name="_Toc152045793"/>
    </w:p>
    <w:p>
      <w:pPr>
        <w:bidi w:val="0"/>
        <w:jc w:val="center"/>
        <w:rPr>
          <w:rFonts w:hint="eastAsia" w:ascii="Cambria" w:hAnsi="Cambria" w:cs="Cambria"/>
          <w:b/>
          <w:sz w:val="24"/>
          <w:lang w:eastAsia="zh-CN"/>
        </w:rPr>
      </w:pPr>
      <w:r>
        <w:rPr>
          <w:rFonts w:hint="eastAsia" w:ascii="Cambria" w:hAnsi="Cambria" w:cs="Cambria"/>
          <w:b/>
          <w:sz w:val="24"/>
          <w:lang w:val="en-US" w:eastAsia="zh-CN"/>
        </w:rPr>
        <w:t>六、</w:t>
      </w:r>
      <w:r>
        <w:rPr>
          <w:rFonts w:hint="eastAsia" w:ascii="Cambria" w:hAnsi="Cambria" w:cs="Cambria"/>
          <w:b/>
          <w:sz w:val="24"/>
          <w:lang w:eastAsia="zh-CN"/>
        </w:rPr>
        <w:t>车辆配置情况</w:t>
      </w:r>
    </w:p>
    <w:p>
      <w:pPr>
        <w:bidi w:val="0"/>
        <w:rPr>
          <w:rFonts w:hint="eastAsia"/>
          <w:color w:val="auto"/>
          <w:lang w:eastAsia="zh-CN"/>
        </w:rPr>
      </w:pPr>
    </w:p>
    <w:tbl>
      <w:tblPr>
        <w:tblStyle w:val="13"/>
        <w:tblW w:w="96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186"/>
        <w:gridCol w:w="983"/>
        <w:gridCol w:w="963"/>
        <w:gridCol w:w="1683"/>
        <w:gridCol w:w="1600"/>
        <w:gridCol w:w="1450"/>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69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r>
              <w:rPr>
                <w:rFonts w:hint="eastAsia"/>
                <w:color w:val="auto"/>
                <w:vertAlign w:val="baseline"/>
                <w:lang w:eastAsia="zh-CN"/>
              </w:rPr>
              <w:t>序号</w:t>
            </w: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r>
              <w:rPr>
                <w:rFonts w:hint="eastAsia"/>
                <w:color w:val="auto"/>
                <w:vertAlign w:val="baseline"/>
                <w:lang w:eastAsia="zh-CN"/>
              </w:rPr>
              <w:t>车牌号</w:t>
            </w: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r>
              <w:rPr>
                <w:rFonts w:hint="eastAsia"/>
                <w:color w:val="auto"/>
                <w:vertAlign w:val="baseline"/>
                <w:lang w:eastAsia="zh-CN"/>
              </w:rPr>
              <w:t>品牌</w:t>
            </w:r>
          </w:p>
        </w:tc>
        <w:tc>
          <w:tcPr>
            <w:tcW w:w="96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r>
              <w:rPr>
                <w:rFonts w:hint="eastAsia"/>
                <w:color w:val="auto"/>
                <w:vertAlign w:val="baseline"/>
                <w:lang w:eastAsia="zh-CN"/>
              </w:rPr>
              <w:t>车身</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r>
              <w:rPr>
                <w:rFonts w:hint="eastAsia"/>
                <w:color w:val="auto"/>
                <w:vertAlign w:val="baseline"/>
                <w:lang w:eastAsia="zh-CN"/>
              </w:rPr>
              <w:t>颜色</w:t>
            </w:r>
          </w:p>
        </w:tc>
        <w:tc>
          <w:tcPr>
            <w:tcW w:w="16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eastAsia"/>
                <w:color w:val="auto"/>
                <w:vertAlign w:val="baseline"/>
                <w:lang w:eastAsia="zh-CN"/>
              </w:rPr>
            </w:pPr>
            <w:r>
              <w:rPr>
                <w:rFonts w:hint="eastAsia"/>
                <w:color w:val="auto"/>
                <w:vertAlign w:val="baseline"/>
                <w:lang w:eastAsia="zh-CN"/>
              </w:rPr>
              <w:t>购置日期</w:t>
            </w:r>
          </w:p>
        </w:tc>
        <w:tc>
          <w:tcPr>
            <w:tcW w:w="16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eastAsia"/>
                <w:color w:val="auto"/>
                <w:vertAlign w:val="baseline"/>
                <w:lang w:eastAsia="zh-CN"/>
              </w:rPr>
            </w:pPr>
            <w:r>
              <w:rPr>
                <w:rFonts w:hint="eastAsia"/>
                <w:color w:val="auto"/>
                <w:vertAlign w:val="baseline"/>
                <w:lang w:eastAsia="zh-CN"/>
              </w:rPr>
              <w:t>车辆及人员保险情况</w:t>
            </w:r>
          </w:p>
        </w:tc>
        <w:tc>
          <w:tcPr>
            <w:tcW w:w="14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eastAsia"/>
                <w:color w:val="auto"/>
                <w:vertAlign w:val="baseline"/>
                <w:lang w:eastAsia="zh-CN"/>
              </w:rPr>
            </w:pPr>
            <w:r>
              <w:rPr>
                <w:rFonts w:hint="eastAsia"/>
                <w:color w:val="auto"/>
                <w:vertAlign w:val="baseline"/>
                <w:lang w:eastAsia="zh-CN"/>
              </w:rPr>
              <w:t>车辆</w:t>
            </w:r>
          </w:p>
          <w:p>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eastAsia"/>
                <w:color w:val="auto"/>
                <w:vertAlign w:val="baseline"/>
                <w:lang w:eastAsia="zh-CN"/>
              </w:rPr>
            </w:pPr>
            <w:r>
              <w:rPr>
                <w:rFonts w:hint="eastAsia"/>
                <w:color w:val="auto"/>
                <w:vertAlign w:val="baseline"/>
                <w:lang w:eastAsia="zh-CN"/>
              </w:rPr>
              <w:t>总里程数</w:t>
            </w:r>
          </w:p>
        </w:tc>
        <w:tc>
          <w:tcPr>
            <w:tcW w:w="10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eastAsia"/>
                <w:color w:val="auto"/>
                <w:vertAlign w:val="baseline"/>
                <w:lang w:eastAsia="zh-CN"/>
              </w:rPr>
            </w:pPr>
            <w:r>
              <w:rPr>
                <w:rFonts w:hint="eastAsia"/>
                <w:color w:val="auto"/>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69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6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6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6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4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0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69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6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6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6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4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0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69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6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6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6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4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0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69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6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6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6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4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0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69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6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6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6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4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0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69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6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6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6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4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0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69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6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6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6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4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0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r>
    </w:tbl>
    <w:p>
      <w:pPr>
        <w:ind w:left="0" w:leftChars="0" w:firstLine="0" w:firstLineChars="0"/>
        <w:rPr>
          <w:rFonts w:hint="eastAsia"/>
          <w:color w:val="auto"/>
          <w:lang w:eastAsia="zh-CN"/>
        </w:rPr>
        <w:sectPr>
          <w:pgSz w:w="11906" w:h="16838"/>
          <w:pgMar w:top="1440" w:right="1417" w:bottom="1440" w:left="1417" w:header="680" w:footer="680" w:gutter="0"/>
          <w:pgNumType w:fmt="decimal"/>
          <w:cols w:space="720" w:num="1"/>
          <w:docGrid w:type="lines" w:linePitch="312" w:charSpace="0"/>
        </w:sectPr>
      </w:pPr>
      <w:r>
        <w:rPr>
          <w:rFonts w:hint="eastAsia"/>
          <w:color w:val="auto"/>
          <w:lang w:eastAsia="zh-CN"/>
        </w:rPr>
        <w:t>注：后附</w:t>
      </w:r>
      <w:r>
        <w:rPr>
          <w:rFonts w:hint="eastAsia" w:ascii="宋体" w:hAnsi="宋体" w:eastAsia="宋体"/>
          <w:b w:val="0"/>
          <w:color w:val="auto"/>
          <w:sz w:val="24"/>
          <w:szCs w:val="24"/>
          <w:lang w:val="en-US" w:eastAsia="zh-CN" w:bidi="ar-SA"/>
        </w:rPr>
        <w:t>机动车行驶证</w:t>
      </w:r>
      <w:r>
        <w:rPr>
          <w:rFonts w:hint="eastAsia"/>
          <w:b w:val="0"/>
          <w:color w:val="auto"/>
          <w:sz w:val="24"/>
          <w:szCs w:val="24"/>
          <w:lang w:val="en-US" w:eastAsia="zh-CN" w:bidi="ar-SA"/>
        </w:rPr>
        <w:t>、</w:t>
      </w:r>
      <w:r>
        <w:rPr>
          <w:rFonts w:hint="eastAsia" w:ascii="宋体" w:hAnsi="宋体" w:eastAsia="宋体"/>
          <w:b w:val="0"/>
          <w:color w:val="auto"/>
          <w:sz w:val="24"/>
          <w:szCs w:val="24"/>
          <w:lang w:val="en-US" w:eastAsia="zh-CN" w:bidi="ar-SA"/>
        </w:rPr>
        <w:t>车辆图片</w:t>
      </w:r>
      <w:r>
        <w:rPr>
          <w:rFonts w:hAnsi="宋体"/>
          <w:bCs/>
          <w:color w:val="auto"/>
          <w:spacing w:val="20"/>
          <w:kern w:val="0"/>
          <w:sz w:val="24"/>
        </w:rPr>
        <w:t>（前、侧、后）</w:t>
      </w:r>
      <w:r>
        <w:rPr>
          <w:rFonts w:hint="eastAsia"/>
          <w:b w:val="0"/>
          <w:color w:val="auto"/>
          <w:sz w:val="24"/>
          <w:szCs w:val="24"/>
          <w:lang w:val="en-US" w:eastAsia="zh-CN" w:bidi="ar-SA"/>
        </w:rPr>
        <w:t>、购置车辆发票、</w:t>
      </w:r>
      <w:r>
        <w:rPr>
          <w:rFonts w:hint="eastAsia"/>
          <w:color w:val="auto"/>
          <w:vertAlign w:val="baseline"/>
          <w:lang w:eastAsia="zh-CN"/>
        </w:rPr>
        <w:t>车辆及人员保险，扫描件加盖公章。</w:t>
      </w:r>
    </w:p>
    <w:p>
      <w:pPr>
        <w:bidi w:val="0"/>
        <w:jc w:val="center"/>
        <w:rPr>
          <w:rFonts w:hint="eastAsia" w:ascii="Cambria" w:hAnsi="Cambria" w:cs="Cambria"/>
          <w:b/>
          <w:sz w:val="24"/>
          <w:lang w:val="en-US" w:eastAsia="zh-CN"/>
        </w:rPr>
      </w:pPr>
      <w:r>
        <w:rPr>
          <w:rFonts w:hint="eastAsia" w:ascii="Cambria" w:hAnsi="Cambria" w:cs="Cambria"/>
          <w:b/>
          <w:sz w:val="24"/>
          <w:lang w:val="en-US" w:eastAsia="zh-CN"/>
        </w:rPr>
        <w:t>七、驾驶人员配备情况</w:t>
      </w:r>
    </w:p>
    <w:p>
      <w:pPr>
        <w:bidi w:val="0"/>
        <w:rPr>
          <w:rFonts w:hint="eastAsia"/>
          <w:color w:val="auto"/>
          <w:lang w:eastAsia="zh-CN"/>
        </w:rPr>
      </w:pPr>
    </w:p>
    <w:tbl>
      <w:tblPr>
        <w:tblStyle w:val="13"/>
        <w:tblW w:w="90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186"/>
        <w:gridCol w:w="983"/>
        <w:gridCol w:w="3964"/>
        <w:gridCol w:w="1200"/>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4" w:hRule="atLeast"/>
        </w:trPr>
        <w:tc>
          <w:tcPr>
            <w:tcW w:w="0" w:type="auto"/>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r>
              <w:rPr>
                <w:rFonts w:hint="eastAsia"/>
                <w:color w:val="auto"/>
                <w:vertAlign w:val="baseline"/>
                <w:lang w:eastAsia="zh-CN"/>
              </w:rPr>
              <w:t>序号</w:t>
            </w: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r>
              <w:rPr>
                <w:rFonts w:hint="eastAsia"/>
                <w:color w:val="auto"/>
                <w:vertAlign w:val="baseline"/>
                <w:lang w:eastAsia="zh-CN"/>
              </w:rPr>
              <w:t>姓名</w:t>
            </w: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r>
              <w:rPr>
                <w:rFonts w:hint="eastAsia"/>
                <w:color w:val="auto"/>
                <w:vertAlign w:val="baseline"/>
                <w:lang w:eastAsia="zh-CN"/>
              </w:rPr>
              <w:t>年龄</w:t>
            </w:r>
          </w:p>
        </w:tc>
        <w:tc>
          <w:tcPr>
            <w:tcW w:w="396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eastAsia"/>
                <w:color w:val="auto"/>
                <w:vertAlign w:val="baseline"/>
                <w:lang w:eastAsia="zh-CN"/>
              </w:rPr>
            </w:pPr>
            <w:r>
              <w:rPr>
                <w:rFonts w:hint="eastAsia"/>
                <w:color w:val="auto"/>
                <w:vertAlign w:val="baseline"/>
                <w:lang w:eastAsia="zh-CN"/>
              </w:rPr>
              <w:t>驾驶证号</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eastAsia"/>
                <w:color w:val="auto"/>
                <w:vertAlign w:val="baseline"/>
                <w:lang w:eastAsia="zh-CN"/>
              </w:rPr>
            </w:pPr>
            <w:r>
              <w:rPr>
                <w:rFonts w:hint="eastAsia"/>
                <w:color w:val="auto"/>
                <w:vertAlign w:val="baseline"/>
                <w:lang w:eastAsia="zh-CN"/>
              </w:rPr>
              <w:t>驾龄</w:t>
            </w:r>
          </w:p>
        </w:tc>
        <w:tc>
          <w:tcPr>
            <w:tcW w:w="106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eastAsia"/>
                <w:color w:val="auto"/>
                <w:vertAlign w:val="baseline"/>
                <w:lang w:eastAsia="zh-CN"/>
              </w:rPr>
            </w:pPr>
            <w:r>
              <w:rPr>
                <w:rFonts w:hint="eastAsia"/>
                <w:color w:val="auto"/>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0" w:type="auto"/>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396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06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0" w:type="auto"/>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396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06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0" w:type="auto"/>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396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06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0" w:type="auto"/>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396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06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0" w:type="auto"/>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396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06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0" w:type="auto"/>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396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06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0" w:type="auto"/>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396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06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0" w:type="auto"/>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396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06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0" w:type="auto"/>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18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983"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396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c>
          <w:tcPr>
            <w:tcW w:w="106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olor w:val="auto"/>
                <w:vertAlign w:val="baseline"/>
                <w:lang w:eastAsia="zh-CN"/>
              </w:rPr>
            </w:pPr>
          </w:p>
        </w:tc>
      </w:tr>
    </w:tbl>
    <w:p>
      <w:pPr>
        <w:rPr>
          <w:rFonts w:hint="eastAsia"/>
          <w:color w:val="auto"/>
          <w:lang w:eastAsia="zh-CN"/>
        </w:rPr>
        <w:sectPr>
          <w:pgSz w:w="11906" w:h="16838"/>
          <w:pgMar w:top="1440" w:right="1417" w:bottom="1440" w:left="1417" w:header="680" w:footer="680" w:gutter="0"/>
          <w:pgNumType w:fmt="decimal"/>
          <w:cols w:space="720" w:num="1"/>
          <w:docGrid w:type="lines" w:linePitch="312" w:charSpace="0"/>
        </w:sectPr>
      </w:pPr>
      <w:r>
        <w:rPr>
          <w:rFonts w:hint="eastAsia"/>
          <w:color w:val="auto"/>
          <w:lang w:eastAsia="zh-CN"/>
        </w:rPr>
        <w:t>注：后附驾驶人员身份证、驾驶证及从业资格证（如有），</w:t>
      </w:r>
      <w:r>
        <w:rPr>
          <w:rFonts w:hint="eastAsia"/>
          <w:color w:val="auto"/>
          <w:vertAlign w:val="baseline"/>
          <w:lang w:eastAsia="zh-CN"/>
        </w:rPr>
        <w:t>扫描件加盖公章。</w:t>
      </w:r>
    </w:p>
    <w:p>
      <w:pPr>
        <w:bidi w:val="0"/>
        <w:jc w:val="center"/>
        <w:rPr>
          <w:rFonts w:ascii="Cambria" w:hAnsi="Cambria" w:cs="Cambria"/>
          <w:b/>
          <w:sz w:val="24"/>
        </w:rPr>
      </w:pPr>
      <w:r>
        <w:rPr>
          <w:rFonts w:hint="eastAsia" w:ascii="Cambria" w:hAnsi="Cambria" w:cs="Cambria"/>
          <w:b/>
          <w:sz w:val="24"/>
          <w:lang w:val="en-US" w:eastAsia="zh-CN"/>
        </w:rPr>
        <w:t>八</w:t>
      </w:r>
      <w:r>
        <w:rPr>
          <w:rFonts w:hint="eastAsia" w:ascii="Cambria" w:hAnsi="Cambria" w:cs="Cambria"/>
          <w:b/>
          <w:sz w:val="24"/>
        </w:rPr>
        <w:t>、</w:t>
      </w:r>
      <w:bookmarkEnd w:id="116"/>
      <w:bookmarkEnd w:id="117"/>
      <w:bookmarkEnd w:id="118"/>
      <w:r>
        <w:rPr>
          <w:rFonts w:hint="eastAsia" w:ascii="Cambria" w:hAnsi="Cambria" w:cs="Cambria"/>
          <w:b/>
          <w:sz w:val="24"/>
        </w:rPr>
        <w:t>供应商认为需要提供的其他技术材料。</w:t>
      </w:r>
    </w:p>
    <w:p>
      <w:pPr>
        <w:widowControl/>
        <w:snapToGrid w:val="0"/>
        <w:spacing w:line="600" w:lineRule="exact"/>
        <w:jc w:val="center"/>
        <w:rPr>
          <w:rFonts w:hint="eastAsia" w:ascii="宋体" w:hAnsi="宋体" w:cs="宋体"/>
          <w:szCs w:val="21"/>
        </w:rPr>
      </w:pPr>
      <w:r>
        <w:rPr>
          <w:rFonts w:ascii="Cambria" w:hAnsi="Cambria" w:cs="Cambria"/>
          <w:b/>
          <w:sz w:val="24"/>
        </w:rPr>
        <w:br w:type="page"/>
      </w:r>
    </w:p>
    <w:p>
      <w:pPr>
        <w:widowControl/>
        <w:snapToGrid w:val="0"/>
        <w:spacing w:line="600" w:lineRule="exact"/>
        <w:jc w:val="center"/>
        <w:rPr>
          <w:rFonts w:hint="eastAsia" w:ascii="方正小标宋简体" w:hAnsi="方正小标宋简体" w:eastAsia="方正小标宋简体" w:cs="方正小标宋简体"/>
          <w:b w:val="0"/>
          <w:bCs/>
          <w:kern w:val="0"/>
          <w:sz w:val="44"/>
          <w:szCs w:val="44"/>
        </w:rPr>
      </w:pPr>
      <w:r>
        <w:rPr>
          <w:rFonts w:hint="eastAsia" w:ascii="方正小标宋简体" w:hAnsi="方正小标宋简体" w:eastAsia="方正小标宋简体" w:cs="方正小标宋简体"/>
          <w:b w:val="0"/>
          <w:bCs/>
          <w:color w:val="000000"/>
          <w:sz w:val="44"/>
          <w:szCs w:val="44"/>
          <w:shd w:val="clear" w:color="auto" w:fill="FFFFFF"/>
        </w:rPr>
        <w:t>最终报价单</w:t>
      </w:r>
    </w:p>
    <w:p>
      <w:pPr>
        <w:pStyle w:val="22"/>
        <w:ind w:firstLine="0" w:firstLineChars="0"/>
        <w:rPr>
          <w:rFonts w:hint="eastAsia" w:ascii="Cambria" w:eastAsia="Cambria"/>
        </w:rPr>
      </w:pPr>
    </w:p>
    <w:p>
      <w:pPr>
        <w:pStyle w:val="22"/>
        <w:keepNext w:val="0"/>
        <w:keepLines w:val="0"/>
        <w:pageBreakBefore w:val="0"/>
        <w:kinsoku/>
        <w:overflowPunct/>
        <w:topLinePunct w:val="0"/>
        <w:autoSpaceDE/>
        <w:autoSpaceDN/>
        <w:bidi w:val="0"/>
        <w:adjustRightInd/>
        <w:spacing w:line="560" w:lineRule="exact"/>
        <w:ind w:firstLine="0" w:firstLineChars="0"/>
        <w:textAlignment w:val="auto"/>
        <w:rPr>
          <w:rFonts w:hint="eastAsia" w:ascii="仿宋_GB2312" w:hAnsi="仿宋_GB2312" w:eastAsia="仿宋_GB2312" w:cs="仿宋_GB2312"/>
          <w:spacing w:val="20"/>
          <w:kern w:val="0"/>
          <w:sz w:val="28"/>
          <w:szCs w:val="28"/>
        </w:rPr>
      </w:pPr>
      <w:r>
        <w:rPr>
          <w:rFonts w:hint="eastAsia" w:ascii="仿宋_GB2312" w:hAnsi="仿宋_GB2312" w:eastAsia="仿宋_GB2312" w:cs="仿宋_GB2312"/>
          <w:spacing w:val="20"/>
          <w:kern w:val="0"/>
          <w:sz w:val="28"/>
          <w:szCs w:val="28"/>
          <w:lang w:val="en-US" w:eastAsia="zh-CN"/>
        </w:rPr>
        <w:t>山西省农业信贷融资担保有限公司</w:t>
      </w:r>
      <w:r>
        <w:rPr>
          <w:rFonts w:hint="eastAsia" w:ascii="仿宋_GB2312" w:hAnsi="仿宋_GB2312" w:eastAsia="仿宋_GB2312" w:cs="仿宋_GB2312"/>
          <w:spacing w:val="20"/>
          <w:kern w:val="0"/>
          <w:sz w:val="28"/>
          <w:szCs w:val="28"/>
        </w:rPr>
        <w:t>：</w:t>
      </w:r>
    </w:p>
    <w:p>
      <w:pPr>
        <w:pStyle w:val="22"/>
        <w:keepNext w:val="0"/>
        <w:keepLines w:val="0"/>
        <w:pageBreakBefore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pacing w:val="20"/>
          <w:kern w:val="0"/>
          <w:sz w:val="28"/>
          <w:szCs w:val="28"/>
        </w:rPr>
      </w:pPr>
      <w:r>
        <w:rPr>
          <w:rFonts w:hint="eastAsia" w:ascii="仿宋_GB2312" w:hAnsi="仿宋_GB2312" w:eastAsia="仿宋_GB2312" w:cs="仿宋_GB2312"/>
          <w:spacing w:val="20"/>
          <w:kern w:val="0"/>
          <w:sz w:val="28"/>
          <w:szCs w:val="28"/>
        </w:rPr>
        <w:t>根据磋商会议上明确的各项要求，本人经请示公司领导同意并代表本公司对本竞争性磋商项目做出最终报价（人民币）如下：</w:t>
      </w:r>
    </w:p>
    <w:p>
      <w:pPr>
        <w:pStyle w:val="22"/>
        <w:keepNext w:val="0"/>
        <w:keepLines w:val="0"/>
        <w:pageBreakBefore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pacing w:val="20"/>
          <w:kern w:val="0"/>
          <w:sz w:val="28"/>
          <w:szCs w:val="28"/>
          <w:lang w:val="en-US" w:eastAsia="zh-CN"/>
        </w:rPr>
      </w:pPr>
      <w:r>
        <w:rPr>
          <w:rFonts w:hint="eastAsia" w:ascii="仿宋_GB2312" w:hAnsi="仿宋_GB2312" w:eastAsia="仿宋_GB2312" w:cs="仿宋_GB2312"/>
          <w:spacing w:val="20"/>
          <w:kern w:val="0"/>
          <w:sz w:val="28"/>
          <w:szCs w:val="28"/>
          <w:lang w:val="en-US" w:eastAsia="zh-CN"/>
        </w:rPr>
        <w:t>项目名称：山西省农业信贷融资担保有限公司汽车租赁服务采购项目</w:t>
      </w:r>
    </w:p>
    <w:p>
      <w:pPr>
        <w:pStyle w:val="22"/>
        <w:keepNext w:val="0"/>
        <w:keepLines w:val="0"/>
        <w:pageBreakBefore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pacing w:val="20"/>
          <w:kern w:val="0"/>
          <w:sz w:val="28"/>
          <w:szCs w:val="28"/>
          <w:lang w:val="en-US" w:eastAsia="zh-CN"/>
        </w:rPr>
      </w:pPr>
      <w:r>
        <w:rPr>
          <w:rFonts w:hint="eastAsia" w:ascii="仿宋_GB2312" w:hAnsi="仿宋_GB2312" w:eastAsia="仿宋_GB2312" w:cs="仿宋_GB2312"/>
          <w:spacing w:val="20"/>
          <w:kern w:val="0"/>
          <w:sz w:val="28"/>
          <w:szCs w:val="28"/>
          <w:lang w:val="en-US" w:eastAsia="zh-CN"/>
        </w:rPr>
        <w:t>项目编号：SXND-2020-0001</w:t>
      </w:r>
    </w:p>
    <w:p>
      <w:pPr>
        <w:pStyle w:val="22"/>
        <w:keepNext w:val="0"/>
        <w:keepLines w:val="0"/>
        <w:pageBreakBefore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pacing w:val="20"/>
          <w:kern w:val="0"/>
          <w:sz w:val="28"/>
          <w:szCs w:val="28"/>
          <w:u w:val="single"/>
          <w:lang w:val="en-US" w:eastAsia="zh-CN"/>
        </w:rPr>
      </w:pPr>
      <w:r>
        <w:rPr>
          <w:rFonts w:hint="eastAsia" w:ascii="仿宋_GB2312" w:hAnsi="仿宋_GB2312" w:eastAsia="仿宋_GB2312" w:cs="仿宋_GB2312"/>
          <w:spacing w:val="20"/>
          <w:kern w:val="0"/>
          <w:sz w:val="28"/>
          <w:szCs w:val="28"/>
          <w:lang w:val="en-US" w:eastAsia="zh-CN"/>
        </w:rPr>
        <w:t>所投</w:t>
      </w:r>
      <w:r>
        <w:rPr>
          <w:rFonts w:hint="eastAsia" w:ascii="仿宋_GB2312" w:hAnsi="仿宋_GB2312" w:eastAsia="仿宋_GB2312" w:cs="仿宋_GB2312"/>
          <w:spacing w:val="20"/>
          <w:kern w:val="0"/>
          <w:sz w:val="28"/>
          <w:szCs w:val="28"/>
          <w:u w:val="none"/>
          <w:lang w:val="en-US" w:eastAsia="zh-CN"/>
        </w:rPr>
        <w:t>包号：</w:t>
      </w:r>
      <w:r>
        <w:rPr>
          <w:rFonts w:hint="eastAsia" w:ascii="仿宋_GB2312" w:hAnsi="仿宋_GB2312" w:eastAsia="仿宋_GB2312" w:cs="仿宋_GB2312"/>
          <w:spacing w:val="20"/>
          <w:kern w:val="0"/>
          <w:sz w:val="28"/>
          <w:szCs w:val="28"/>
          <w:u w:val="single"/>
          <w:lang w:val="en-US" w:eastAsia="zh-CN"/>
        </w:rPr>
        <w:t xml:space="preserve">      </w:t>
      </w:r>
    </w:p>
    <w:p>
      <w:pPr>
        <w:pStyle w:val="22"/>
        <w:keepNext w:val="0"/>
        <w:keepLines w:val="0"/>
        <w:pageBreakBefore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pacing w:val="20"/>
          <w:kern w:val="0"/>
          <w:sz w:val="28"/>
          <w:szCs w:val="28"/>
        </w:rPr>
      </w:pPr>
      <w:r>
        <w:rPr>
          <w:rFonts w:hint="eastAsia" w:ascii="仿宋_GB2312" w:hAnsi="仿宋_GB2312" w:eastAsia="仿宋_GB2312" w:cs="仿宋_GB2312"/>
          <w:spacing w:val="20"/>
          <w:kern w:val="0"/>
          <w:sz w:val="28"/>
          <w:szCs w:val="28"/>
          <w:lang w:val="en-US" w:eastAsia="zh-CN"/>
        </w:rPr>
        <w:t>详细</w:t>
      </w:r>
      <w:r>
        <w:rPr>
          <w:rFonts w:hint="eastAsia" w:ascii="仿宋_GB2312" w:hAnsi="仿宋_GB2312" w:eastAsia="仿宋_GB2312" w:cs="仿宋_GB2312"/>
          <w:spacing w:val="20"/>
          <w:kern w:val="0"/>
          <w:sz w:val="28"/>
          <w:szCs w:val="28"/>
        </w:rPr>
        <w:t>报价：</w:t>
      </w:r>
    </w:p>
    <w:tbl>
      <w:tblPr>
        <w:tblStyle w:val="12"/>
        <w:tblW w:w="967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72"/>
        <w:gridCol w:w="1561"/>
        <w:gridCol w:w="1263"/>
        <w:gridCol w:w="2361"/>
        <w:gridCol w:w="1640"/>
        <w:gridCol w:w="23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09" w:hRule="atLeast"/>
          <w:jc w:val="center"/>
        </w:trPr>
        <w:tc>
          <w:tcPr>
            <w:tcW w:w="472"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cs="宋体"/>
                <w:color w:val="auto"/>
                <w:highlight w:val="none"/>
              </w:rPr>
            </w:pPr>
            <w:r>
              <w:rPr>
                <w:rFonts w:hint="eastAsia" w:cs="宋体"/>
                <w:bCs/>
                <w:color w:val="auto"/>
                <w:szCs w:val="21"/>
                <w:highlight w:val="none"/>
              </w:rPr>
              <w:t>序号</w:t>
            </w:r>
          </w:p>
        </w:tc>
        <w:tc>
          <w:tcPr>
            <w:tcW w:w="1561"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cs="宋体"/>
                <w:color w:val="auto"/>
                <w:highlight w:val="none"/>
              </w:rPr>
            </w:pPr>
            <w:r>
              <w:rPr>
                <w:rFonts w:hint="eastAsia" w:cs="宋体"/>
                <w:bCs/>
                <w:color w:val="auto"/>
                <w:szCs w:val="21"/>
                <w:highlight w:val="none"/>
              </w:rPr>
              <w:t>名称</w:t>
            </w:r>
          </w:p>
        </w:tc>
        <w:tc>
          <w:tcPr>
            <w:tcW w:w="1263"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cs="宋体"/>
                <w:color w:val="auto"/>
                <w:highlight w:val="none"/>
              </w:rPr>
            </w:pPr>
            <w:r>
              <w:rPr>
                <w:rFonts w:hint="eastAsia" w:cs="宋体"/>
                <w:color w:val="auto"/>
                <w:highlight w:val="none"/>
                <w:lang w:eastAsia="zh-CN"/>
              </w:rPr>
              <w:t>座位</w:t>
            </w:r>
            <w:r>
              <w:rPr>
                <w:rFonts w:hint="eastAsia" w:ascii="宋体" w:hAnsi="宋体"/>
                <w:bCs/>
                <w:color w:val="auto"/>
                <w:szCs w:val="21"/>
              </w:rPr>
              <w:t>（座</w:t>
            </w:r>
            <w:r>
              <w:rPr>
                <w:rFonts w:hint="eastAsia" w:ascii="宋体" w:hAnsi="宋体"/>
                <w:bCs/>
                <w:color w:val="auto"/>
                <w:szCs w:val="21"/>
                <w:lang w:eastAsia="zh-CN"/>
              </w:rPr>
              <w:t>）</w:t>
            </w:r>
          </w:p>
        </w:tc>
        <w:tc>
          <w:tcPr>
            <w:tcW w:w="2361"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eastAsia" w:eastAsia="宋体" w:cs="宋体"/>
                <w:color w:val="auto"/>
                <w:highlight w:val="none"/>
                <w:lang w:eastAsia="zh-CN"/>
              </w:rPr>
            </w:pPr>
            <w:r>
              <w:rPr>
                <w:rFonts w:hint="eastAsia" w:cs="宋体"/>
                <w:color w:val="auto"/>
                <w:highlight w:val="none"/>
                <w:lang w:val="en-US" w:eastAsia="zh-CN"/>
              </w:rPr>
              <w:t>200km以内</w:t>
            </w:r>
            <w:r>
              <w:rPr>
                <w:rFonts w:hint="eastAsia" w:cs="宋体"/>
                <w:color w:val="auto"/>
                <w:highlight w:val="none"/>
                <w:lang w:eastAsia="zh-CN"/>
              </w:rPr>
              <w:t>报价</w:t>
            </w:r>
          </w:p>
        </w:tc>
        <w:tc>
          <w:tcPr>
            <w:tcW w:w="1640"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default" w:cs="宋体"/>
                <w:bCs/>
                <w:color w:val="auto"/>
                <w:szCs w:val="21"/>
                <w:highlight w:val="none"/>
                <w:lang w:val="en-US" w:eastAsia="zh-CN"/>
              </w:rPr>
            </w:pPr>
            <w:r>
              <w:rPr>
                <w:rFonts w:hint="eastAsia" w:cs="宋体"/>
                <w:bCs/>
                <w:color w:val="auto"/>
                <w:szCs w:val="21"/>
                <w:highlight w:val="none"/>
                <w:lang w:val="en-US" w:eastAsia="zh-CN"/>
              </w:rPr>
              <w:t>超出200km每公里报价（元）</w:t>
            </w:r>
          </w:p>
        </w:tc>
        <w:tc>
          <w:tcPr>
            <w:tcW w:w="2381"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eastAsia" w:eastAsia="宋体" w:cs="宋体"/>
                <w:bCs/>
                <w:color w:val="auto"/>
                <w:szCs w:val="21"/>
                <w:highlight w:val="none"/>
                <w:lang w:eastAsia="zh-CN"/>
              </w:rPr>
            </w:pPr>
            <w:r>
              <w:rPr>
                <w:rFonts w:hint="eastAsia" w:cs="宋体"/>
                <w:bCs/>
                <w:color w:val="auto"/>
                <w:szCs w:val="21"/>
                <w:highlight w:val="none"/>
                <w:lang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0" w:hRule="atLeast"/>
          <w:jc w:val="center"/>
        </w:trPr>
        <w:tc>
          <w:tcPr>
            <w:tcW w:w="472"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eastAsia" w:cs="宋体"/>
                <w:bCs/>
                <w:color w:val="auto"/>
                <w:szCs w:val="21"/>
                <w:highlight w:val="none"/>
                <w:lang w:eastAsia="zh-CN"/>
              </w:rPr>
            </w:pPr>
            <w:r>
              <w:rPr>
                <w:rFonts w:hint="eastAsia" w:cs="宋体"/>
                <w:bCs/>
                <w:color w:val="auto"/>
                <w:szCs w:val="21"/>
                <w:highlight w:val="none"/>
                <w:lang w:val="en-US" w:eastAsia="zh-CN"/>
              </w:rPr>
              <w:t>1</w:t>
            </w:r>
          </w:p>
        </w:tc>
        <w:tc>
          <w:tcPr>
            <w:tcW w:w="1561"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eastAsia" w:cs="宋体"/>
                <w:bCs/>
                <w:color w:val="auto"/>
                <w:szCs w:val="21"/>
                <w:highlight w:val="none"/>
              </w:rPr>
            </w:pPr>
            <w:r>
              <w:rPr>
                <w:rFonts w:hint="eastAsia" w:cs="宋体"/>
                <w:bCs/>
                <w:color w:val="auto"/>
                <w:szCs w:val="21"/>
                <w:highlight w:val="none"/>
                <w:lang w:val="en-US" w:eastAsia="zh-CN"/>
              </w:rPr>
              <w:t>轿车（配驾）</w:t>
            </w:r>
          </w:p>
        </w:tc>
        <w:tc>
          <w:tcPr>
            <w:tcW w:w="1263"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eastAsia" w:cs="宋体"/>
                <w:bCs/>
                <w:color w:val="auto"/>
                <w:szCs w:val="21"/>
                <w:highlight w:val="none"/>
              </w:rPr>
            </w:pPr>
          </w:p>
        </w:tc>
        <w:tc>
          <w:tcPr>
            <w:tcW w:w="2361"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cs="宋体"/>
                <w:bCs/>
                <w:color w:val="auto"/>
                <w:sz w:val="28"/>
                <w:szCs w:val="28"/>
                <w:highlight w:val="none"/>
              </w:rPr>
            </w:pPr>
          </w:p>
        </w:tc>
        <w:tc>
          <w:tcPr>
            <w:tcW w:w="164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eastAsia" w:eastAsia="宋体" w:cs="宋体"/>
                <w:bCs/>
                <w:color w:val="auto"/>
                <w:sz w:val="28"/>
                <w:szCs w:val="28"/>
                <w:highlight w:val="none"/>
                <w:lang w:eastAsia="zh-CN"/>
              </w:rPr>
            </w:pPr>
          </w:p>
        </w:tc>
        <w:tc>
          <w:tcPr>
            <w:tcW w:w="2381"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eastAsia" w:eastAsia="宋体" w:cs="宋体"/>
                <w:bCs/>
                <w:color w:val="auto"/>
                <w:sz w:val="28"/>
                <w:szCs w:val="28"/>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0" w:hRule="atLeast"/>
          <w:jc w:val="center"/>
        </w:trPr>
        <w:tc>
          <w:tcPr>
            <w:tcW w:w="472"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default" w:cs="宋体"/>
                <w:bCs/>
                <w:color w:val="auto"/>
                <w:szCs w:val="21"/>
                <w:highlight w:val="none"/>
                <w:lang w:val="en-US" w:eastAsia="zh-CN"/>
              </w:rPr>
            </w:pPr>
            <w:r>
              <w:rPr>
                <w:rFonts w:hint="eastAsia" w:cs="宋体"/>
                <w:bCs/>
                <w:color w:val="auto"/>
                <w:szCs w:val="21"/>
                <w:highlight w:val="none"/>
                <w:lang w:val="en-US" w:eastAsia="zh-CN"/>
              </w:rPr>
              <w:t>2</w:t>
            </w:r>
          </w:p>
        </w:tc>
        <w:tc>
          <w:tcPr>
            <w:tcW w:w="1561"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eastAsia" w:cs="宋体"/>
                <w:bCs/>
                <w:color w:val="auto"/>
                <w:szCs w:val="21"/>
                <w:highlight w:val="none"/>
                <w:lang w:val="en-US" w:eastAsia="zh-CN"/>
              </w:rPr>
            </w:pPr>
            <w:r>
              <w:rPr>
                <w:rFonts w:hint="eastAsia" w:cs="宋体"/>
                <w:bCs/>
                <w:color w:val="auto"/>
                <w:szCs w:val="21"/>
                <w:highlight w:val="none"/>
                <w:lang w:val="en-US" w:eastAsia="zh-CN"/>
              </w:rPr>
              <w:t>越野车（配驾）</w:t>
            </w:r>
          </w:p>
        </w:tc>
        <w:tc>
          <w:tcPr>
            <w:tcW w:w="1263"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eastAsia" w:cs="宋体"/>
                <w:bCs/>
                <w:color w:val="auto"/>
                <w:szCs w:val="21"/>
                <w:highlight w:val="none"/>
              </w:rPr>
            </w:pPr>
          </w:p>
        </w:tc>
        <w:tc>
          <w:tcPr>
            <w:tcW w:w="2361"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cs="宋体"/>
                <w:bCs/>
                <w:color w:val="auto"/>
                <w:sz w:val="28"/>
                <w:szCs w:val="28"/>
                <w:highlight w:val="none"/>
              </w:rPr>
            </w:pPr>
          </w:p>
        </w:tc>
        <w:tc>
          <w:tcPr>
            <w:tcW w:w="164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eastAsia" w:eastAsia="宋体" w:cs="宋体"/>
                <w:bCs/>
                <w:color w:val="auto"/>
                <w:sz w:val="28"/>
                <w:szCs w:val="28"/>
                <w:highlight w:val="none"/>
                <w:lang w:eastAsia="zh-CN"/>
              </w:rPr>
            </w:pPr>
          </w:p>
        </w:tc>
        <w:tc>
          <w:tcPr>
            <w:tcW w:w="2381"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eastAsia" w:eastAsia="宋体" w:cs="宋体"/>
                <w:bCs/>
                <w:color w:val="auto"/>
                <w:sz w:val="28"/>
                <w:szCs w:val="28"/>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0" w:hRule="atLeast"/>
          <w:jc w:val="center"/>
        </w:trPr>
        <w:tc>
          <w:tcPr>
            <w:tcW w:w="472"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eastAsia" w:ascii="宋体" w:hAnsi="宋体" w:eastAsia="宋体" w:cs="宋体"/>
                <w:bCs/>
                <w:color w:val="auto"/>
                <w:sz w:val="24"/>
                <w:szCs w:val="21"/>
                <w:highlight w:val="none"/>
                <w:lang w:val="en-US" w:eastAsia="zh-CN" w:bidi="ar-SA"/>
              </w:rPr>
            </w:pPr>
            <w:r>
              <w:rPr>
                <w:rFonts w:hint="eastAsia" w:cs="宋体"/>
                <w:bCs/>
                <w:color w:val="auto"/>
                <w:szCs w:val="21"/>
                <w:highlight w:val="none"/>
                <w:lang w:val="en-US" w:eastAsia="zh-CN"/>
              </w:rPr>
              <w:t>3</w:t>
            </w:r>
          </w:p>
        </w:tc>
        <w:tc>
          <w:tcPr>
            <w:tcW w:w="1561"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eastAsia" w:cs="宋体"/>
                <w:bCs/>
                <w:color w:val="auto"/>
                <w:szCs w:val="21"/>
                <w:highlight w:val="none"/>
                <w:lang w:val="en-US" w:eastAsia="zh-CN"/>
              </w:rPr>
            </w:pPr>
            <w:r>
              <w:rPr>
                <w:rFonts w:hint="eastAsia" w:cs="宋体"/>
                <w:bCs/>
                <w:color w:val="auto"/>
                <w:szCs w:val="21"/>
                <w:highlight w:val="none"/>
                <w:lang w:eastAsia="zh-CN"/>
              </w:rPr>
              <w:t>商务车</w:t>
            </w:r>
            <w:r>
              <w:rPr>
                <w:rFonts w:hint="eastAsia" w:cs="宋体"/>
                <w:bCs/>
                <w:color w:val="auto"/>
                <w:szCs w:val="21"/>
                <w:highlight w:val="none"/>
                <w:lang w:val="en-US" w:eastAsia="zh-CN"/>
              </w:rPr>
              <w:t>（配驾）</w:t>
            </w:r>
          </w:p>
        </w:tc>
        <w:tc>
          <w:tcPr>
            <w:tcW w:w="1263"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eastAsia" w:cs="宋体"/>
                <w:bCs/>
                <w:color w:val="auto"/>
                <w:szCs w:val="21"/>
                <w:highlight w:val="none"/>
                <w:lang w:val="en-US" w:eastAsia="zh-CN"/>
              </w:rPr>
            </w:pPr>
          </w:p>
        </w:tc>
        <w:tc>
          <w:tcPr>
            <w:tcW w:w="2361" w:type="dxa"/>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cs="宋体"/>
                <w:bCs/>
                <w:color w:val="auto"/>
                <w:sz w:val="28"/>
                <w:szCs w:val="28"/>
                <w:highlight w:val="none"/>
              </w:rPr>
            </w:pPr>
          </w:p>
        </w:tc>
        <w:tc>
          <w:tcPr>
            <w:tcW w:w="164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eastAsia" w:eastAsia="宋体" w:cs="宋体"/>
                <w:bCs/>
                <w:color w:val="auto"/>
                <w:sz w:val="28"/>
                <w:szCs w:val="28"/>
                <w:highlight w:val="none"/>
                <w:lang w:eastAsia="zh-CN"/>
              </w:rPr>
            </w:pPr>
          </w:p>
        </w:tc>
        <w:tc>
          <w:tcPr>
            <w:tcW w:w="2381"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auto"/>
              <w:rPr>
                <w:rFonts w:hint="eastAsia" w:eastAsia="宋体" w:cs="宋体"/>
                <w:bCs/>
                <w:color w:val="auto"/>
                <w:sz w:val="28"/>
                <w:szCs w:val="28"/>
                <w:highlight w:val="none"/>
                <w:lang w:eastAsia="zh-CN"/>
              </w:rPr>
            </w:pPr>
          </w:p>
        </w:tc>
      </w:tr>
    </w:tbl>
    <w:p>
      <w:pPr>
        <w:pStyle w:val="22"/>
        <w:keepNext w:val="0"/>
        <w:keepLines w:val="0"/>
        <w:pageBreakBefore w:val="0"/>
        <w:kinsoku/>
        <w:overflowPunct/>
        <w:topLinePunct w:val="0"/>
        <w:autoSpaceDE/>
        <w:autoSpaceDN/>
        <w:bidi w:val="0"/>
        <w:adjustRightInd/>
        <w:spacing w:line="560" w:lineRule="exact"/>
        <w:textAlignment w:val="auto"/>
        <w:rPr>
          <w:rFonts w:hint="eastAsia" w:ascii="仿宋_GB2312" w:hAnsi="仿宋_GB2312" w:eastAsia="仿宋_GB2312" w:cs="仿宋_GB2312"/>
          <w:spacing w:val="20"/>
          <w:kern w:val="0"/>
          <w:sz w:val="28"/>
          <w:szCs w:val="28"/>
        </w:rPr>
      </w:pPr>
      <w:r>
        <w:rPr>
          <w:rFonts w:hint="eastAsia" w:ascii="仿宋_GB2312" w:hAnsi="仿宋_GB2312" w:eastAsia="仿宋_GB2312" w:cs="仿宋_GB2312"/>
          <w:spacing w:val="20"/>
          <w:kern w:val="0"/>
          <w:sz w:val="28"/>
          <w:szCs w:val="28"/>
        </w:rPr>
        <w:t>相关补充说明：</w:t>
      </w:r>
    </w:p>
    <w:p>
      <w:pPr>
        <w:pStyle w:val="22"/>
        <w:keepNext w:val="0"/>
        <w:keepLines w:val="0"/>
        <w:pageBreakBefore w:val="0"/>
        <w:kinsoku/>
        <w:overflowPunct/>
        <w:topLinePunct w:val="0"/>
        <w:autoSpaceDE/>
        <w:autoSpaceDN/>
        <w:bidi w:val="0"/>
        <w:adjustRightInd/>
        <w:spacing w:line="560" w:lineRule="exact"/>
        <w:ind w:firstLine="0" w:firstLineChars="0"/>
        <w:textAlignment w:val="auto"/>
        <w:rPr>
          <w:rFonts w:hint="eastAsia" w:ascii="仿宋_GB2312" w:hAnsi="仿宋_GB2312" w:eastAsia="仿宋_GB2312" w:cs="仿宋_GB2312"/>
          <w:spacing w:val="20"/>
          <w:kern w:val="0"/>
          <w:sz w:val="28"/>
          <w:szCs w:val="28"/>
        </w:rPr>
      </w:pPr>
    </w:p>
    <w:p>
      <w:pPr>
        <w:pStyle w:val="22"/>
        <w:keepNext w:val="0"/>
        <w:keepLines w:val="0"/>
        <w:pageBreakBefore w:val="0"/>
        <w:kinsoku/>
        <w:overflowPunct/>
        <w:topLinePunct w:val="0"/>
        <w:autoSpaceDE/>
        <w:autoSpaceDN/>
        <w:bidi w:val="0"/>
        <w:adjustRightInd/>
        <w:spacing w:line="560" w:lineRule="exact"/>
        <w:textAlignment w:val="auto"/>
        <w:rPr>
          <w:rFonts w:hint="eastAsia" w:ascii="仿宋_GB2312" w:hAnsi="仿宋_GB2312" w:eastAsia="仿宋_GB2312" w:cs="仿宋_GB2312"/>
          <w:spacing w:val="20"/>
          <w:kern w:val="0"/>
          <w:sz w:val="28"/>
          <w:szCs w:val="28"/>
        </w:rPr>
      </w:pPr>
      <w:r>
        <w:rPr>
          <w:rFonts w:hint="eastAsia" w:ascii="仿宋_GB2312" w:hAnsi="仿宋_GB2312" w:eastAsia="仿宋_GB2312" w:cs="仿宋_GB2312"/>
          <w:spacing w:val="20"/>
          <w:kern w:val="0"/>
          <w:sz w:val="28"/>
          <w:szCs w:val="28"/>
        </w:rPr>
        <w:t>法人代表或授权代表（签名）：</w:t>
      </w:r>
    </w:p>
    <w:p>
      <w:pPr>
        <w:pStyle w:val="22"/>
        <w:keepNext w:val="0"/>
        <w:keepLines w:val="0"/>
        <w:pageBreakBefore w:val="0"/>
        <w:kinsoku/>
        <w:overflowPunct/>
        <w:topLinePunct w:val="0"/>
        <w:autoSpaceDE/>
        <w:autoSpaceDN/>
        <w:bidi w:val="0"/>
        <w:adjustRightInd/>
        <w:spacing w:line="560" w:lineRule="exact"/>
        <w:textAlignment w:val="auto"/>
        <w:rPr>
          <w:rFonts w:hint="eastAsia" w:ascii="仿宋_GB2312" w:hAnsi="仿宋_GB2312" w:eastAsia="仿宋_GB2312" w:cs="仿宋_GB2312"/>
          <w:spacing w:val="20"/>
          <w:kern w:val="0"/>
          <w:sz w:val="28"/>
          <w:szCs w:val="28"/>
        </w:rPr>
      </w:pPr>
      <w:r>
        <w:rPr>
          <w:rFonts w:hint="eastAsia" w:ascii="仿宋_GB2312" w:hAnsi="仿宋_GB2312" w:eastAsia="仿宋_GB2312" w:cs="仿宋_GB2312"/>
          <w:spacing w:val="20"/>
          <w:kern w:val="0"/>
          <w:sz w:val="28"/>
          <w:szCs w:val="28"/>
        </w:rPr>
        <w:t>法人代表或授权代表联系电话：</w:t>
      </w:r>
    </w:p>
    <w:p>
      <w:pPr>
        <w:pStyle w:val="22"/>
        <w:keepNext w:val="0"/>
        <w:keepLines w:val="0"/>
        <w:pageBreakBefore w:val="0"/>
        <w:kinsoku/>
        <w:overflowPunct/>
        <w:topLinePunct w:val="0"/>
        <w:autoSpaceDE/>
        <w:autoSpaceDN/>
        <w:bidi w:val="0"/>
        <w:adjustRightInd/>
        <w:spacing w:line="560" w:lineRule="exact"/>
        <w:ind w:firstLine="0" w:firstLineChars="0"/>
        <w:textAlignment w:val="auto"/>
        <w:rPr>
          <w:rFonts w:hint="eastAsia" w:ascii="仿宋_GB2312" w:hAnsi="仿宋_GB2312" w:eastAsia="仿宋_GB2312" w:cs="仿宋_GB2312"/>
          <w:spacing w:val="20"/>
          <w:kern w:val="0"/>
          <w:sz w:val="28"/>
          <w:szCs w:val="28"/>
        </w:rPr>
      </w:pPr>
    </w:p>
    <w:p>
      <w:pPr>
        <w:pStyle w:val="22"/>
        <w:keepNext w:val="0"/>
        <w:keepLines w:val="0"/>
        <w:pageBreakBefore w:val="0"/>
        <w:kinsoku/>
        <w:wordWrap w:val="0"/>
        <w:overflowPunct/>
        <w:topLinePunct w:val="0"/>
        <w:autoSpaceDE/>
        <w:autoSpaceDN/>
        <w:bidi w:val="0"/>
        <w:adjustRightInd/>
        <w:spacing w:line="560" w:lineRule="exact"/>
        <w:ind w:firstLineChars="0"/>
        <w:jc w:val="right"/>
        <w:textAlignment w:val="auto"/>
        <w:rPr>
          <w:rFonts w:hint="eastAsia" w:ascii="仿宋_GB2312" w:hAnsi="仿宋_GB2312" w:eastAsia="仿宋_GB2312" w:cs="仿宋_GB2312"/>
          <w:spacing w:val="20"/>
          <w:kern w:val="0"/>
          <w:sz w:val="28"/>
          <w:szCs w:val="28"/>
        </w:rPr>
      </w:pPr>
      <w:r>
        <w:rPr>
          <w:rFonts w:hint="eastAsia" w:ascii="仿宋_GB2312" w:hAnsi="仿宋_GB2312" w:eastAsia="仿宋_GB2312" w:cs="仿宋_GB2312"/>
          <w:spacing w:val="20"/>
          <w:kern w:val="0"/>
          <w:sz w:val="28"/>
          <w:szCs w:val="28"/>
        </w:rPr>
        <w:t>供应商（公章）：</w:t>
      </w:r>
      <w:r>
        <w:rPr>
          <w:rFonts w:hint="eastAsia" w:ascii="仿宋_GB2312" w:hAnsi="仿宋_GB2312" w:eastAsia="仿宋_GB2312" w:cs="仿宋_GB2312"/>
          <w:spacing w:val="20"/>
          <w:kern w:val="0"/>
          <w:sz w:val="28"/>
          <w:szCs w:val="28"/>
          <w:u w:val="single"/>
        </w:rPr>
        <w:t xml:space="preserve">              </w:t>
      </w:r>
    </w:p>
    <w:p>
      <w:pPr>
        <w:pStyle w:val="22"/>
        <w:keepNext w:val="0"/>
        <w:keepLines w:val="0"/>
        <w:pageBreakBefore w:val="0"/>
        <w:kinsoku/>
        <w:overflowPunct/>
        <w:topLinePunct w:val="0"/>
        <w:autoSpaceDE/>
        <w:autoSpaceDN/>
        <w:bidi w:val="0"/>
        <w:adjustRightInd/>
        <w:spacing w:line="560" w:lineRule="exact"/>
        <w:ind w:firstLine="6400" w:firstLineChars="2000"/>
        <w:textAlignment w:val="auto"/>
        <w:rPr>
          <w:rFonts w:hint="eastAsia" w:ascii="仿宋_GB2312" w:hAnsi="仿宋_GB2312" w:eastAsia="仿宋_GB2312" w:cs="仿宋_GB2312"/>
          <w:sz w:val="28"/>
          <w:szCs w:val="28"/>
          <w:shd w:val="clear" w:color="auto" w:fill="FFFFFF"/>
        </w:rPr>
      </w:pPr>
      <w:r>
        <w:rPr>
          <w:rFonts w:hint="eastAsia" w:ascii="仿宋_GB2312" w:hAnsi="仿宋_GB2312" w:eastAsia="仿宋_GB2312" w:cs="仿宋_GB2312"/>
          <w:spacing w:val="20"/>
          <w:kern w:val="0"/>
          <w:sz w:val="28"/>
          <w:szCs w:val="28"/>
        </w:rPr>
        <w:t>年  月  日</w:t>
      </w:r>
    </w:p>
    <w:p>
      <w:pPr>
        <w:shd w:val="solid" w:color="FFFFFF" w:fill="auto"/>
        <w:autoSpaceDN w:val="0"/>
        <w:snapToGrid w:val="0"/>
        <w:spacing w:line="300" w:lineRule="auto"/>
        <w:rPr>
          <w:rFonts w:ascii="Cambria" w:hAnsi="Cambria"/>
          <w:szCs w:val="28"/>
          <w:shd w:val="clear" w:color="auto" w:fill="FFFFFF"/>
        </w:rPr>
      </w:pPr>
    </w:p>
    <w:p>
      <w:pPr>
        <w:shd w:val="solid" w:color="FFFFFF" w:fill="auto"/>
        <w:autoSpaceDN w:val="0"/>
        <w:snapToGrid w:val="0"/>
        <w:spacing w:line="300" w:lineRule="auto"/>
        <w:rPr>
          <w:rFonts w:hint="eastAsia" w:ascii="Cambria" w:hAnsi="Cambria"/>
          <w:b/>
          <w:lang w:val="en-US" w:eastAsia="zh-CN"/>
        </w:rPr>
      </w:pPr>
      <w:r>
        <w:rPr>
          <w:rFonts w:hint="eastAsia" w:ascii="Cambria" w:hAnsi="Cambria"/>
          <w:b/>
        </w:rPr>
        <w:t>（说明：供应商可按以上格式制作“最终报价单”，并加盖单位</w:t>
      </w:r>
      <w:r>
        <w:rPr>
          <w:rFonts w:hint="eastAsia" w:ascii="Cambria" w:hAnsi="Cambria"/>
          <w:b/>
          <w:lang w:val="en-US" w:eastAsia="zh-CN"/>
        </w:rPr>
        <w:t>印</w:t>
      </w:r>
      <w:r>
        <w:rPr>
          <w:rFonts w:hint="eastAsia" w:ascii="Cambria" w:hAnsi="Cambria"/>
          <w:b/>
        </w:rPr>
        <w:t>章后自行携带到</w:t>
      </w:r>
      <w:r>
        <w:rPr>
          <w:rFonts w:hint="eastAsia" w:ascii="Cambria" w:hAnsi="Cambria"/>
          <w:b/>
          <w:lang w:val="en-US" w:eastAsia="zh-CN"/>
        </w:rPr>
        <w:t>会议</w:t>
      </w:r>
      <w:r>
        <w:rPr>
          <w:rFonts w:hint="eastAsia" w:ascii="Cambria" w:hAnsi="Cambria"/>
          <w:b/>
        </w:rPr>
        <w:t>现场，用于供应商进行最后报价。）</w:t>
      </w:r>
    </w:p>
    <w:sectPr>
      <w:headerReference r:id="rId7"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华文宋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lear" w:pos="4153"/>
      </w:tabs>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lear" w:pos="4153"/>
      </w:tabs>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lear" w:pos="4153"/>
      </w:tabs>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rPr>
      <w:t>山西省农业信贷融资担保有限公司汽车租赁服务采购项目磋商文件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6D6133"/>
    <w:multiLevelType w:val="multilevel"/>
    <w:tmpl w:val="656D6133"/>
    <w:lvl w:ilvl="0" w:tentative="0">
      <w:start w:val="1"/>
      <w:numFmt w:val="chineseCountingThousand"/>
      <w:suff w:val="nothing"/>
      <w:lvlText w:val="第%1部分"/>
      <w:lvlJc w:val="center"/>
      <w:pPr>
        <w:ind w:left="0" w:firstLine="288"/>
      </w:pPr>
      <w:rPr>
        <w:rFonts w:hint="eastAsia"/>
        <w:sz w:val="28"/>
        <w:szCs w:val="28"/>
      </w:rPr>
    </w:lvl>
    <w:lvl w:ilvl="1" w:tentative="0">
      <w:start w:val="1"/>
      <w:numFmt w:val="chineseCountingThousand"/>
      <w:pStyle w:val="4"/>
      <w:suff w:val="nothing"/>
      <w:lvlText w:val="%2、"/>
      <w:lvlJc w:val="left"/>
      <w:pPr>
        <w:ind w:left="363" w:firstLine="177"/>
      </w:pPr>
      <w:rPr>
        <w:rFonts w:hint="eastAsia" w:ascii="仿宋_GB2312" w:hAnsi="宋体" w:eastAsia="仿宋_GB2312"/>
        <w:sz w:val="32"/>
        <w:szCs w:val="32"/>
        <w:lang w:val="en-US"/>
      </w:rPr>
    </w:lvl>
    <w:lvl w:ilvl="2" w:tentative="0">
      <w:start w:val="1"/>
      <w:numFmt w:val="chineseCountingThousand"/>
      <w:suff w:val="nothing"/>
      <w:lvlText w:val="(%3)"/>
      <w:lvlJc w:val="left"/>
      <w:pPr>
        <w:ind w:left="0"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0" w:firstLine="0"/>
      </w:pPr>
      <w:rPr>
        <w:rFonts w:hint="eastAsia"/>
      </w:rPr>
    </w:lvl>
    <w:lvl w:ilvl="4" w:tentative="0">
      <w:start w:val="1"/>
      <w:numFmt w:val="upperLetter"/>
      <w:pStyle w:val="5"/>
      <w:suff w:val="nothing"/>
      <w:lvlText w:val="%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B057B3"/>
    <w:rsid w:val="03167078"/>
    <w:rsid w:val="04141F61"/>
    <w:rsid w:val="055310C9"/>
    <w:rsid w:val="064B7272"/>
    <w:rsid w:val="06D11885"/>
    <w:rsid w:val="075F6218"/>
    <w:rsid w:val="0A1A407C"/>
    <w:rsid w:val="0A832686"/>
    <w:rsid w:val="0AB05320"/>
    <w:rsid w:val="0AD623DF"/>
    <w:rsid w:val="0C674967"/>
    <w:rsid w:val="0D0870E6"/>
    <w:rsid w:val="0DFB4F7D"/>
    <w:rsid w:val="0FC63C46"/>
    <w:rsid w:val="10707D13"/>
    <w:rsid w:val="1079174D"/>
    <w:rsid w:val="11460B9D"/>
    <w:rsid w:val="11F724CB"/>
    <w:rsid w:val="130B47D8"/>
    <w:rsid w:val="13216155"/>
    <w:rsid w:val="13726E6A"/>
    <w:rsid w:val="14010905"/>
    <w:rsid w:val="15ED6A93"/>
    <w:rsid w:val="16A27F77"/>
    <w:rsid w:val="16FF35E4"/>
    <w:rsid w:val="1746522C"/>
    <w:rsid w:val="17741A5A"/>
    <w:rsid w:val="181D4CF2"/>
    <w:rsid w:val="185B4F0C"/>
    <w:rsid w:val="18E17A67"/>
    <w:rsid w:val="1A9E46E5"/>
    <w:rsid w:val="1B4C33FF"/>
    <w:rsid w:val="1BE90938"/>
    <w:rsid w:val="1C210B7F"/>
    <w:rsid w:val="21B17AA4"/>
    <w:rsid w:val="22DD4A7D"/>
    <w:rsid w:val="23F84842"/>
    <w:rsid w:val="24520DBF"/>
    <w:rsid w:val="24AE7D46"/>
    <w:rsid w:val="26DC6195"/>
    <w:rsid w:val="27A763D6"/>
    <w:rsid w:val="28220140"/>
    <w:rsid w:val="28FB58DE"/>
    <w:rsid w:val="2A046D73"/>
    <w:rsid w:val="2A3B4F0D"/>
    <w:rsid w:val="2CCE0AE7"/>
    <w:rsid w:val="2D616494"/>
    <w:rsid w:val="2E0E2E57"/>
    <w:rsid w:val="2E1061FD"/>
    <w:rsid w:val="2E2A57BB"/>
    <w:rsid w:val="2E87232E"/>
    <w:rsid w:val="2ED679A0"/>
    <w:rsid w:val="2F062F1D"/>
    <w:rsid w:val="2F7A34DC"/>
    <w:rsid w:val="30203339"/>
    <w:rsid w:val="30CE5867"/>
    <w:rsid w:val="33EA3FB7"/>
    <w:rsid w:val="35472F00"/>
    <w:rsid w:val="35CA1860"/>
    <w:rsid w:val="36230EDD"/>
    <w:rsid w:val="36C63FFD"/>
    <w:rsid w:val="38100FE7"/>
    <w:rsid w:val="385D6EB3"/>
    <w:rsid w:val="38A50ADB"/>
    <w:rsid w:val="391E1CB6"/>
    <w:rsid w:val="3A9F1CD5"/>
    <w:rsid w:val="3AB44EB5"/>
    <w:rsid w:val="3ACA173E"/>
    <w:rsid w:val="3AE75E46"/>
    <w:rsid w:val="3B2B70F1"/>
    <w:rsid w:val="3B93142E"/>
    <w:rsid w:val="3F6056FA"/>
    <w:rsid w:val="41DF1C82"/>
    <w:rsid w:val="4240241D"/>
    <w:rsid w:val="44E14C0A"/>
    <w:rsid w:val="46307A3D"/>
    <w:rsid w:val="46EC6DE4"/>
    <w:rsid w:val="47292FB7"/>
    <w:rsid w:val="472C637A"/>
    <w:rsid w:val="47F01E79"/>
    <w:rsid w:val="48103E62"/>
    <w:rsid w:val="492B314F"/>
    <w:rsid w:val="496B24AF"/>
    <w:rsid w:val="49826712"/>
    <w:rsid w:val="4A5975B8"/>
    <w:rsid w:val="4B47359D"/>
    <w:rsid w:val="4BED7528"/>
    <w:rsid w:val="4CBF00EA"/>
    <w:rsid w:val="4CFD2865"/>
    <w:rsid w:val="4DF37A18"/>
    <w:rsid w:val="4E1C2885"/>
    <w:rsid w:val="4EFA1D33"/>
    <w:rsid w:val="4F977BC8"/>
    <w:rsid w:val="50BF609F"/>
    <w:rsid w:val="51F5205D"/>
    <w:rsid w:val="526532AE"/>
    <w:rsid w:val="534A19B9"/>
    <w:rsid w:val="53C53082"/>
    <w:rsid w:val="557B0B4E"/>
    <w:rsid w:val="56BB31FA"/>
    <w:rsid w:val="58F24C54"/>
    <w:rsid w:val="59350E5F"/>
    <w:rsid w:val="59BE40F2"/>
    <w:rsid w:val="59F7728C"/>
    <w:rsid w:val="5A7A66DA"/>
    <w:rsid w:val="5AF923A3"/>
    <w:rsid w:val="5BFE6739"/>
    <w:rsid w:val="5D106A86"/>
    <w:rsid w:val="5DEC2ADE"/>
    <w:rsid w:val="5DF35B7A"/>
    <w:rsid w:val="5E5814A4"/>
    <w:rsid w:val="5E5C1DB5"/>
    <w:rsid w:val="5E957CE1"/>
    <w:rsid w:val="60EE4D62"/>
    <w:rsid w:val="638113A2"/>
    <w:rsid w:val="6469017C"/>
    <w:rsid w:val="648F25C5"/>
    <w:rsid w:val="64CF35E9"/>
    <w:rsid w:val="64E01635"/>
    <w:rsid w:val="64FB229F"/>
    <w:rsid w:val="65030BD0"/>
    <w:rsid w:val="66DA3024"/>
    <w:rsid w:val="675638BC"/>
    <w:rsid w:val="6BA851E1"/>
    <w:rsid w:val="6C5F77F9"/>
    <w:rsid w:val="6C810427"/>
    <w:rsid w:val="6D4E724D"/>
    <w:rsid w:val="6E1B0A19"/>
    <w:rsid w:val="6EFC65B7"/>
    <w:rsid w:val="70074E10"/>
    <w:rsid w:val="70C014E1"/>
    <w:rsid w:val="71112840"/>
    <w:rsid w:val="7118644B"/>
    <w:rsid w:val="72616D2E"/>
    <w:rsid w:val="73E8047E"/>
    <w:rsid w:val="73F20FA2"/>
    <w:rsid w:val="76B56E76"/>
    <w:rsid w:val="77AE0DB4"/>
    <w:rsid w:val="78361799"/>
    <w:rsid w:val="78493EFD"/>
    <w:rsid w:val="78580D02"/>
    <w:rsid w:val="7911782B"/>
    <w:rsid w:val="79274286"/>
    <w:rsid w:val="79AB4947"/>
    <w:rsid w:val="7A4C0D6F"/>
    <w:rsid w:val="7A5E4138"/>
    <w:rsid w:val="7B2F4D91"/>
    <w:rsid w:val="7BC06C01"/>
    <w:rsid w:val="7D886240"/>
    <w:rsid w:val="7DAF125D"/>
    <w:rsid w:val="7E7D7C29"/>
    <w:rsid w:val="7EEE0687"/>
    <w:rsid w:val="7F3B7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23"/>
    <w:qFormat/>
    <w:uiPriority w:val="0"/>
    <w:pPr>
      <w:keepNext/>
      <w:keepLines/>
      <w:spacing w:beforeLines="0" w:beforeAutospacing="0" w:afterLines="0" w:afterAutospacing="0" w:line="240" w:lineRule="auto"/>
      <w:ind w:firstLine="0" w:firstLineChars="0"/>
      <w:jc w:val="center"/>
      <w:outlineLvl w:val="0"/>
    </w:pPr>
    <w:rPr>
      <w:rFonts w:eastAsia="方正小标宋简体" w:asciiTheme="minorAscii" w:hAnsiTheme="minorAscii"/>
      <w:kern w:val="44"/>
      <w:sz w:val="44"/>
    </w:rPr>
  </w:style>
  <w:style w:type="paragraph" w:styleId="4">
    <w:name w:val="heading 2"/>
    <w:basedOn w:val="1"/>
    <w:next w:val="1"/>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paragraph" w:styleId="5">
    <w:name w:val="heading 5"/>
    <w:basedOn w:val="1"/>
    <w:next w:val="1"/>
    <w:qFormat/>
    <w:uiPriority w:val="0"/>
    <w:pPr>
      <w:keepNext/>
      <w:keepLines/>
      <w:numPr>
        <w:ilvl w:val="4"/>
        <w:numId w:val="1"/>
      </w:numPr>
      <w:adjustRightInd w:val="0"/>
      <w:spacing w:before="280" w:after="290" w:line="376" w:lineRule="atLeast"/>
      <w:jc w:val="left"/>
      <w:textAlignment w:val="baseline"/>
      <w:outlineLvl w:val="4"/>
    </w:pPr>
    <w:rPr>
      <w:b/>
      <w:bCs/>
      <w:kern w:val="0"/>
      <w:sz w:val="28"/>
      <w:szCs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kern w:val="0"/>
      <w:sz w:val="18"/>
      <w:szCs w:val="18"/>
    </w:rPr>
  </w:style>
  <w:style w:type="paragraph" w:styleId="6">
    <w:name w:val="Normal Indent"/>
    <w:basedOn w:val="1"/>
    <w:unhideWhenUsed/>
    <w:qFormat/>
    <w:uiPriority w:val="99"/>
    <w:pPr>
      <w:ind w:left="720"/>
    </w:pPr>
    <w:rPr>
      <w:kern w:val="0"/>
      <w:sz w:val="24"/>
      <w:szCs w:val="20"/>
    </w:rPr>
  </w:style>
  <w:style w:type="paragraph" w:styleId="7">
    <w:name w:val="annotation text"/>
    <w:basedOn w:val="1"/>
    <w:qFormat/>
    <w:uiPriority w:val="0"/>
    <w:pPr>
      <w:jc w:val="left"/>
    </w:pPr>
  </w:style>
  <w:style w:type="paragraph" w:styleId="8">
    <w:name w:val="Body Text Indent"/>
    <w:basedOn w:val="1"/>
    <w:next w:val="9"/>
    <w:qFormat/>
    <w:uiPriority w:val="99"/>
    <w:pPr>
      <w:spacing w:before="100" w:beforeAutospacing="1" w:after="100" w:afterAutospacing="1"/>
    </w:pPr>
  </w:style>
  <w:style w:type="paragraph" w:styleId="9">
    <w:name w:val="Body Text First Indent 2"/>
    <w:basedOn w:val="8"/>
    <w:qFormat/>
    <w:uiPriority w:val="0"/>
    <w:pPr>
      <w:tabs>
        <w:tab w:val="left" w:pos="1191"/>
      </w:tabs>
      <w:adjustRightInd w:val="0"/>
      <w:snapToGrid w:val="0"/>
      <w:spacing w:line="360" w:lineRule="auto"/>
      <w:ind w:firstLine="420" w:firstLineChars="200"/>
      <w:outlineLvl w:val="0"/>
    </w:pPr>
    <w:rPr>
      <w:rFonts w:ascii="Arial" w:hAnsi="Arial" w:eastAsia="Times New Roman" w:cs="Arial"/>
      <w:sz w:val="24"/>
      <w:szCs w:val="24"/>
    </w:rPr>
  </w:style>
  <w:style w:type="paragraph" w:styleId="10">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1">
    <w:name w:val="toc 1"/>
    <w:basedOn w:val="1"/>
    <w:next w:val="1"/>
    <w:semiHidden/>
    <w:qFormat/>
    <w:uiPriority w:val="0"/>
  </w:style>
  <w:style w:type="table" w:styleId="13">
    <w:name w:val="Table Grid"/>
    <w:basedOn w:val="12"/>
    <w:qFormat/>
    <w:uiPriority w:val="99"/>
    <w:pPr>
      <w:widowControl w:val="0"/>
      <w:jc w:val="both"/>
    </w:pPr>
    <w:rPr>
      <w:rFonts w:ascii="Times New Roman" w:hAnsi="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character" w:styleId="16">
    <w:name w:val="Hyperlink"/>
    <w:qFormat/>
    <w:uiPriority w:val="0"/>
    <w:rPr>
      <w:color w:val="0000FF"/>
      <w:u w:val="single"/>
    </w:rPr>
  </w:style>
  <w:style w:type="character" w:styleId="17">
    <w:name w:val="annotation reference"/>
    <w:basedOn w:val="14"/>
    <w:qFormat/>
    <w:uiPriority w:val="0"/>
    <w:rPr>
      <w:sz w:val="21"/>
      <w:szCs w:val="21"/>
    </w:rPr>
  </w:style>
  <w:style w:type="paragraph" w:customStyle="1" w:styleId="18">
    <w:name w:val="样式 标题 1 + 四号 居中 段前: 12 磅 段后: 12 磅 行距: 单倍行距"/>
    <w:basedOn w:val="3"/>
    <w:qFormat/>
    <w:uiPriority w:val="0"/>
    <w:pPr>
      <w:spacing w:before="240" w:after="240" w:line="240" w:lineRule="auto"/>
      <w:jc w:val="center"/>
    </w:pPr>
    <w:rPr>
      <w:rFonts w:cs="宋体"/>
      <w:sz w:val="28"/>
      <w:szCs w:val="20"/>
    </w:rPr>
  </w:style>
  <w:style w:type="paragraph" w:customStyle="1" w:styleId="19">
    <w:name w:val="样式1"/>
    <w:basedOn w:val="1"/>
    <w:qFormat/>
    <w:uiPriority w:val="0"/>
    <w:pPr>
      <w:adjustRightInd w:val="0"/>
      <w:textAlignment w:val="baseline"/>
    </w:pPr>
    <w:rPr>
      <w:rFonts w:ascii="宋体" w:hAnsi="宋体"/>
      <w:kern w:val="0"/>
      <w:szCs w:val="21"/>
    </w:rPr>
  </w:style>
  <w:style w:type="paragraph" w:customStyle="1" w:styleId="20">
    <w:name w:val="1"/>
    <w:basedOn w:val="1"/>
    <w:qFormat/>
    <w:uiPriority w:val="99"/>
    <w:pPr>
      <w:spacing w:before="100" w:beforeAutospacing="1" w:after="100" w:afterAutospacing="1"/>
    </w:pPr>
  </w:style>
  <w:style w:type="paragraph" w:customStyle="1" w:styleId="21">
    <w:name w:val="列出段落1"/>
    <w:basedOn w:val="1"/>
    <w:qFormat/>
    <w:uiPriority w:val="99"/>
    <w:pPr>
      <w:ind w:firstLine="420" w:firstLineChars="200"/>
    </w:pPr>
  </w:style>
  <w:style w:type="paragraph" w:customStyle="1" w:styleId="22">
    <w:name w:val="样式 正文（首行缩进两字） + 宋体 小四"/>
    <w:basedOn w:val="6"/>
    <w:qFormat/>
    <w:uiPriority w:val="0"/>
    <w:pPr>
      <w:spacing w:line="100" w:lineRule="atLeast"/>
      <w:ind w:left="0" w:firstLine="614" w:firstLineChars="192"/>
      <w:jc w:val="left"/>
    </w:pPr>
    <w:rPr>
      <w:rFonts w:ascii="Tahoma" w:hAnsi="Cambria" w:eastAsia="Tahoma"/>
      <w:kern w:val="2"/>
      <w:sz w:val="32"/>
      <w:lang w:val="en-US"/>
    </w:rPr>
  </w:style>
  <w:style w:type="character" w:customStyle="1" w:styleId="23">
    <w:name w:val="标题 1 Char"/>
    <w:link w:val="3"/>
    <w:qFormat/>
    <w:uiPriority w:val="0"/>
    <w:rPr>
      <w:rFonts w:eastAsia="方正小标宋简体" w:asciiTheme="minorAscii" w:hAnsiTheme="minorAscii"/>
      <w:kern w:val="44"/>
      <w:sz w:val="4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r</cp:lastModifiedBy>
  <cp:lastPrinted>2020-12-10T03:37:00Z</cp:lastPrinted>
  <dcterms:modified xsi:type="dcterms:W3CDTF">2021-01-25T03:35:13Z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